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A7" w:rsidRDefault="007F64C0" w:rsidP="00C250C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KÖZÉRTHETŐEN</w:t>
      </w:r>
      <w:r w:rsidR="001B16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WADA T</w:t>
      </w:r>
      <w:r w:rsidRPr="00BD2610">
        <w:rPr>
          <w:rFonts w:ascii="Times New Roman" w:hAnsi="Times New Roman"/>
          <w:b/>
          <w:sz w:val="24"/>
          <w:szCs w:val="24"/>
        </w:rPr>
        <w:t>ILTÓLISTÁBAN BEKÖVETKEZŐ, A TUE SZABÁLYOZÁST IS ÉRINTŐ VÁLTOZÁSOKRÓL</w:t>
      </w:r>
      <w:r w:rsidR="00F3696E">
        <w:rPr>
          <w:rFonts w:ascii="Times New Roman" w:hAnsi="Times New Roman"/>
          <w:b/>
          <w:sz w:val="24"/>
          <w:szCs w:val="24"/>
        </w:rPr>
        <w:t xml:space="preserve"> 2017-BE</w:t>
      </w:r>
      <w:r w:rsidRPr="00BD2610">
        <w:rPr>
          <w:rFonts w:ascii="Times New Roman" w:hAnsi="Times New Roman"/>
          <w:b/>
          <w:sz w:val="24"/>
          <w:szCs w:val="24"/>
        </w:rPr>
        <w:t>N</w:t>
      </w:r>
    </w:p>
    <w:p w:rsidR="00BD50A7" w:rsidRDefault="00BD50A7" w:rsidP="0066319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50C3" w:rsidRDefault="006258B3" w:rsidP="00065A8B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914DC0">
        <w:rPr>
          <w:rFonts w:ascii="Times New Roman" w:hAnsi="Times New Roman"/>
          <w:b/>
          <w:sz w:val="24"/>
          <w:szCs w:val="24"/>
          <w:u w:val="single"/>
        </w:rPr>
        <w:t>S1</w:t>
      </w:r>
      <w:r w:rsidR="00970DF0" w:rsidRPr="00914DC0">
        <w:rPr>
          <w:rFonts w:ascii="Times New Roman" w:hAnsi="Times New Roman"/>
          <w:b/>
          <w:sz w:val="24"/>
          <w:szCs w:val="24"/>
          <w:u w:val="single"/>
        </w:rPr>
        <w:t>.</w:t>
      </w:r>
      <w:r w:rsidRPr="00914D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914DC0">
        <w:rPr>
          <w:rFonts w:ascii="Times New Roman" w:hAnsi="Times New Roman"/>
          <w:b/>
          <w:sz w:val="24"/>
          <w:szCs w:val="24"/>
          <w:u w:val="single"/>
        </w:rPr>
        <w:t>csoport</w:t>
      </w:r>
      <w:proofErr w:type="gramEnd"/>
      <w:r w:rsidRPr="00914DC0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1F649A" w:rsidRPr="00914DC0">
        <w:rPr>
          <w:rFonts w:ascii="Times New Roman" w:hAnsi="Times New Roman"/>
          <w:b/>
          <w:sz w:val="24"/>
          <w:szCs w:val="24"/>
          <w:u w:val="single"/>
        </w:rPr>
        <w:t>A</w:t>
      </w:r>
      <w:r w:rsidR="00914DC0">
        <w:rPr>
          <w:rFonts w:ascii="Times New Roman" w:hAnsi="Times New Roman"/>
          <w:b/>
          <w:sz w:val="24"/>
          <w:szCs w:val="24"/>
          <w:u w:val="single"/>
        </w:rPr>
        <w:t>NABOLIKUS SZEREK</w:t>
      </w:r>
    </w:p>
    <w:p w:rsidR="00065A8B" w:rsidRPr="00065A8B" w:rsidRDefault="00065A8B" w:rsidP="00065A8B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3696E" w:rsidRDefault="00F26CDD" w:rsidP="006631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hAnsi="Times New Roman"/>
          <w:sz w:val="24"/>
          <w:szCs w:val="24"/>
        </w:rPr>
        <w:t xml:space="preserve">Az Egészségügyi Világszervezet segítségével a listában szereplő bizonyos szerek nevezéktana </w:t>
      </w:r>
      <w:r w:rsidR="006B01B3" w:rsidRPr="00914DC0">
        <w:rPr>
          <w:rFonts w:ascii="Times New Roman" w:hAnsi="Times New Roman"/>
          <w:sz w:val="24"/>
          <w:szCs w:val="24"/>
        </w:rPr>
        <w:t>folyamatosan frissül</w:t>
      </w:r>
      <w:r w:rsidRPr="00914DC0">
        <w:rPr>
          <w:rFonts w:ascii="Times New Roman" w:hAnsi="Times New Roman"/>
          <w:sz w:val="24"/>
          <w:szCs w:val="24"/>
        </w:rPr>
        <w:t xml:space="preserve"> a nemzetközi nem jogvédett nevek irányába</w:t>
      </w:r>
      <w:r w:rsidR="00895E3B" w:rsidRPr="00914DC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95E3B" w:rsidRPr="00914DC0">
        <w:rPr>
          <w:rFonts w:ascii="Times New Roman" w:hAnsi="Times New Roman"/>
          <w:sz w:val="24"/>
          <w:szCs w:val="24"/>
        </w:rPr>
        <w:t>INN-ek</w:t>
      </w:r>
      <w:proofErr w:type="spellEnd"/>
      <w:r w:rsidRPr="00914DC0">
        <w:rPr>
          <w:rFonts w:ascii="Times New Roman" w:hAnsi="Times New Roman"/>
          <w:sz w:val="24"/>
          <w:szCs w:val="24"/>
        </w:rPr>
        <w:t>). Az olvasó dolgának megkö</w:t>
      </w:r>
      <w:r w:rsidR="00D42608" w:rsidRPr="00914DC0">
        <w:rPr>
          <w:rFonts w:ascii="Times New Roman" w:hAnsi="Times New Roman"/>
          <w:sz w:val="24"/>
          <w:szCs w:val="24"/>
        </w:rPr>
        <w:t>nnyítése érdekében a korábbi megnevezések</w:t>
      </w:r>
      <w:r w:rsidRPr="00914DC0">
        <w:rPr>
          <w:rFonts w:ascii="Times New Roman" w:hAnsi="Times New Roman"/>
          <w:sz w:val="24"/>
          <w:szCs w:val="24"/>
        </w:rPr>
        <w:t xml:space="preserve"> is szerepel</w:t>
      </w:r>
      <w:r w:rsidR="00D42608" w:rsidRPr="00914DC0">
        <w:rPr>
          <w:rFonts w:ascii="Times New Roman" w:hAnsi="Times New Roman"/>
          <w:sz w:val="24"/>
          <w:szCs w:val="24"/>
        </w:rPr>
        <w:t>nek</w:t>
      </w:r>
      <w:r w:rsidRPr="00914DC0">
        <w:rPr>
          <w:rFonts w:ascii="Times New Roman" w:hAnsi="Times New Roman"/>
          <w:sz w:val="24"/>
          <w:szCs w:val="24"/>
        </w:rPr>
        <w:t>, és egyetlen szer sem került törlésre a Tiltólistában.</w:t>
      </w:r>
    </w:p>
    <w:p w:rsidR="00F3696E" w:rsidRDefault="00F3696E" w:rsidP="006631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696E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3696E">
        <w:rPr>
          <w:rFonts w:ascii="Times New Roman" w:hAnsi="Times New Roman"/>
          <w:sz w:val="24"/>
          <w:szCs w:val="24"/>
        </w:rPr>
        <w:t>boldenone</w:t>
      </w:r>
      <w:proofErr w:type="spellEnd"/>
      <w:r w:rsidRPr="00F369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696E">
        <w:rPr>
          <w:rFonts w:ascii="Times New Roman" w:hAnsi="Times New Roman"/>
          <w:sz w:val="24"/>
          <w:szCs w:val="24"/>
        </w:rPr>
        <w:t>boldione</w:t>
      </w:r>
      <w:proofErr w:type="spellEnd"/>
      <w:r w:rsidRPr="00F3696E">
        <w:rPr>
          <w:rFonts w:ascii="Times New Roman" w:hAnsi="Times New Roman"/>
          <w:sz w:val="24"/>
          <w:szCs w:val="24"/>
        </w:rPr>
        <w:t xml:space="preserve">, 19-norandrostenedione és a </w:t>
      </w:r>
      <w:proofErr w:type="spellStart"/>
      <w:r w:rsidRPr="00F3696E">
        <w:rPr>
          <w:rFonts w:ascii="Times New Roman" w:hAnsi="Times New Roman"/>
          <w:sz w:val="24"/>
          <w:szCs w:val="24"/>
        </w:rPr>
        <w:t>nandrolone</w:t>
      </w:r>
      <w:proofErr w:type="spellEnd"/>
      <w:r w:rsidRPr="00F3696E">
        <w:rPr>
          <w:rFonts w:ascii="Times New Roman" w:hAnsi="Times New Roman"/>
          <w:sz w:val="24"/>
          <w:szCs w:val="24"/>
        </w:rPr>
        <w:t xml:space="preserve"> áthelyezésre került, a 19-norandrostenediol-t, pedig hozzáadták az S1./b csoporthoz</w:t>
      </w:r>
      <w:r w:rsidR="00711C27">
        <w:rPr>
          <w:rFonts w:ascii="Times New Roman" w:hAnsi="Times New Roman"/>
          <w:sz w:val="24"/>
          <w:szCs w:val="24"/>
        </w:rPr>
        <w:t>, mivel ezek a</w:t>
      </w:r>
      <w:r w:rsidRPr="00F3696E">
        <w:rPr>
          <w:rFonts w:ascii="Times New Roman" w:hAnsi="Times New Roman"/>
          <w:sz w:val="24"/>
          <w:szCs w:val="24"/>
        </w:rPr>
        <w:t xml:space="preserve"> vegyületek endogén módon is képződhetnek alacsony koncentrációban.</w:t>
      </w:r>
      <w:r w:rsidRPr="00F3696E">
        <w:rPr>
          <w:rFonts w:ascii="Times New Roman" w:hAnsi="Times New Roman"/>
          <w:sz w:val="24"/>
          <w:szCs w:val="24"/>
        </w:rPr>
        <w:br/>
        <w:t>Ez a változtatás</w:t>
      </w:r>
      <w:r w:rsidR="00711C27">
        <w:rPr>
          <w:rFonts w:ascii="Times New Roman" w:hAnsi="Times New Roman"/>
          <w:sz w:val="24"/>
          <w:szCs w:val="24"/>
        </w:rPr>
        <w:t xml:space="preserve"> nem befolyásolja az említett</w:t>
      </w:r>
      <w:r w:rsidRPr="00F3696E">
        <w:rPr>
          <w:rFonts w:ascii="Times New Roman" w:hAnsi="Times New Roman"/>
          <w:sz w:val="24"/>
          <w:szCs w:val="24"/>
        </w:rPr>
        <w:t xml:space="preserve"> vegyületek tiltott státuszát. Ezen anyagok kimutatásának értelmezésére és jelentésére két speciális technikai dokumentum vonatkozik: TD2016IRMS és/vagy TD2016NA. </w:t>
      </w:r>
    </w:p>
    <w:p w:rsidR="00F3696E" w:rsidRPr="00F3696E" w:rsidRDefault="00F3696E" w:rsidP="006631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696E">
        <w:rPr>
          <w:rFonts w:ascii="Times New Roman" w:hAnsi="Times New Roman"/>
          <w:sz w:val="24"/>
          <w:szCs w:val="24"/>
        </w:rPr>
        <w:t xml:space="preserve">Az 5α-androst-2-ene-17-one, amelyet általában Delta-2-nek vagy 2-androstenone-nak hívnak, Tiltólistára került, mint egy példaként a DHEA </w:t>
      </w:r>
      <w:proofErr w:type="spellStart"/>
      <w:r w:rsidRPr="00F3696E">
        <w:rPr>
          <w:rFonts w:ascii="Times New Roman" w:hAnsi="Times New Roman"/>
          <w:sz w:val="24"/>
          <w:szCs w:val="24"/>
        </w:rPr>
        <w:t>metabolitjára</w:t>
      </w:r>
      <w:proofErr w:type="spellEnd"/>
      <w:r w:rsidRPr="00F3696E">
        <w:rPr>
          <w:rFonts w:ascii="Times New Roman" w:hAnsi="Times New Roman"/>
          <w:sz w:val="24"/>
          <w:szCs w:val="24"/>
        </w:rPr>
        <w:t>, amelyet újabban táplálék-kiegészítőkben mutattak ki.</w:t>
      </w:r>
    </w:p>
    <w:p w:rsidR="00914DC0" w:rsidRDefault="006B01B3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  <w:r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Sajnos a</w:t>
      </w:r>
      <w:r w:rsidR="002F026A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tá</w:t>
      </w:r>
      <w:r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plálék- és étrend-kiegészítők szándékos vagy véletlenszerű szennyezése / szennyeződése (kereszt-szennyeződés) anabolikus hatású szerekkel, illetve anabolikus androgén szteroidokkal ma a Sport világméretű problémája, ezért minden sportoló figyelmét nyomatékosan felhívjuk az izomtömeg növekedésére, </w:t>
      </w:r>
      <w:r w:rsidR="00180C05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és </w:t>
      </w:r>
      <w:r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az izomerő fokozására ajánlott termékek használatának fokozott veszélyére!</w:t>
      </w:r>
    </w:p>
    <w:p w:rsidR="00914DC0" w:rsidRDefault="00914DC0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</w:p>
    <w:p w:rsidR="00D42608" w:rsidRDefault="006258B3" w:rsidP="00C250C3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</w:pPr>
      <w:r w:rsidRP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>S2</w:t>
      </w:r>
      <w:r w:rsidR="00970DF0" w:rsidRP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>.</w:t>
      </w:r>
      <w:r w:rsid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 xml:space="preserve"> </w:t>
      </w:r>
      <w:proofErr w:type="gramStart"/>
      <w:r w:rsidRP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>csoport</w:t>
      </w:r>
      <w:proofErr w:type="gramEnd"/>
      <w:r w:rsidRP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>:</w:t>
      </w:r>
      <w:r w:rsidR="00686BBE" w:rsidRP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 xml:space="preserve"> </w:t>
      </w:r>
      <w:r w:rsid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 xml:space="preserve">PEPTIDHORMONOK, NÖVEKEDÉSI </w:t>
      </w:r>
      <w:r w:rsidR="00711C27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>FAKTOROK, ROKONVEGYÜLETEK ÉS MI</w:t>
      </w:r>
      <w:r w:rsid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>METIKUMOK</w:t>
      </w:r>
    </w:p>
    <w:p w:rsidR="00C250C3" w:rsidRPr="00252D4F" w:rsidRDefault="00C250C3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C250C3" w:rsidRDefault="00D42608" w:rsidP="00C25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914DC0">
        <w:rPr>
          <w:rFonts w:ascii="Times New Roman" w:eastAsia="Times New Roman" w:hAnsi="Times New Roman"/>
          <w:bCs/>
          <w:sz w:val="24"/>
          <w:szCs w:val="24"/>
          <w:lang w:eastAsia="hu-HU"/>
        </w:rPr>
        <w:t>A Tiltólista nevezéktana változásaként,</w:t>
      </w:r>
      <w:r w:rsidR="00686BBE" w:rsidRPr="00914DC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még 2015-ben b</w:t>
      </w:r>
      <w:r w:rsidR="00C13C7B" w:rsidRPr="00914DC0">
        <w:rPr>
          <w:rFonts w:ascii="Times New Roman" w:eastAsia="Times New Roman" w:hAnsi="Times New Roman"/>
          <w:bCs/>
          <w:sz w:val="24"/>
          <w:szCs w:val="24"/>
          <w:lang w:eastAsia="hu-HU"/>
        </w:rPr>
        <w:t>ekerült a csoport</w:t>
      </w:r>
      <w:r w:rsidR="006258B3" w:rsidRPr="00914DC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megnevezésébe a </w:t>
      </w:r>
      <w:proofErr w:type="spellStart"/>
      <w:r w:rsidR="006258B3" w:rsidRPr="00914DC0">
        <w:rPr>
          <w:rFonts w:ascii="Times New Roman" w:eastAsia="Times New Roman" w:hAnsi="Times New Roman"/>
          <w:bCs/>
          <w:sz w:val="24"/>
          <w:szCs w:val="24"/>
          <w:lang w:eastAsia="hu-HU"/>
        </w:rPr>
        <w:t>mimetikumok</w:t>
      </w:r>
      <w:proofErr w:type="spellEnd"/>
      <w:r w:rsidR="006258B3" w:rsidRPr="00914DC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el</w:t>
      </w:r>
      <w:r w:rsidR="00C13C7B" w:rsidRPr="00914DC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nevezés, mely a szintetikus analógokra utal, </w:t>
      </w:r>
      <w:r w:rsidR="006258B3" w:rsidRPr="00914DC0">
        <w:rPr>
          <w:rFonts w:ascii="Times New Roman" w:eastAsia="Times New Roman" w:hAnsi="Times New Roman"/>
          <w:bCs/>
          <w:sz w:val="24"/>
          <w:szCs w:val="24"/>
          <w:lang w:eastAsia="hu-HU"/>
        </w:rPr>
        <w:t>és természetesen ezek</w:t>
      </w:r>
      <w:r w:rsidR="00686BBE" w:rsidRPr="00914DC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is</w:t>
      </w:r>
      <w:r w:rsidR="006258B3" w:rsidRPr="00914DC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valamennyien</w:t>
      </w:r>
      <w:r w:rsidR="00C13C7B" w:rsidRPr="00914DC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tiltottak.</w:t>
      </w:r>
    </w:p>
    <w:p w:rsidR="00711C27" w:rsidRPr="00C250C3" w:rsidRDefault="00711C27" w:rsidP="00C250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lastRenderedPageBreak/>
        <w:t>A</w:t>
      </w:r>
      <w:r w:rsidRPr="00711C27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711C27">
        <w:rPr>
          <w:rFonts w:ascii="Times New Roman" w:hAnsi="Times New Roman"/>
          <w:sz w:val="24"/>
          <w:szCs w:val="24"/>
        </w:rPr>
        <w:t>eritropoiézist</w:t>
      </w:r>
      <w:proofErr w:type="spellEnd"/>
      <w:r>
        <w:rPr>
          <w:rFonts w:ascii="Times New Roman" w:hAnsi="Times New Roman"/>
          <w:sz w:val="24"/>
          <w:szCs w:val="24"/>
        </w:rPr>
        <w:t xml:space="preserve"> (vérképzést)</w:t>
      </w:r>
      <w:r w:rsidRPr="00711C27">
        <w:rPr>
          <w:rFonts w:ascii="Times New Roman" w:hAnsi="Times New Roman"/>
          <w:sz w:val="24"/>
          <w:szCs w:val="24"/>
        </w:rPr>
        <w:t xml:space="preserve"> stimuláló ágensek csoportjának kibővítéseként a csoporthoz hozzáadásra kerültek a GATA inhibitorok (pl.: K-11706) és a </w:t>
      </w:r>
      <w:r w:rsidR="00C548EE" w:rsidRPr="00711C27">
        <w:rPr>
          <w:rFonts w:ascii="Times New Roman" w:hAnsi="Times New Roman"/>
          <w:sz w:val="24"/>
          <w:szCs w:val="24"/>
        </w:rPr>
        <w:t>transzformál</w:t>
      </w:r>
      <w:r w:rsidR="00C548EE">
        <w:rPr>
          <w:rFonts w:ascii="Times New Roman" w:hAnsi="Times New Roman"/>
          <w:sz w:val="24"/>
          <w:szCs w:val="24"/>
        </w:rPr>
        <w:t>ó</w:t>
      </w:r>
      <w:r w:rsidR="00C548EE" w:rsidRPr="00711C27">
        <w:rPr>
          <w:rFonts w:ascii="Times New Roman" w:hAnsi="Times New Roman"/>
          <w:sz w:val="24"/>
          <w:szCs w:val="24"/>
        </w:rPr>
        <w:t xml:space="preserve"> </w:t>
      </w:r>
      <w:r w:rsidRPr="00711C27">
        <w:rPr>
          <w:rFonts w:ascii="Times New Roman" w:hAnsi="Times New Roman"/>
          <w:sz w:val="24"/>
          <w:szCs w:val="24"/>
        </w:rPr>
        <w:t xml:space="preserve">növekedési faktor –β (TGF- β) inhibitorok (pl.: </w:t>
      </w:r>
      <w:proofErr w:type="spellStart"/>
      <w:r w:rsidRPr="00711C27">
        <w:rPr>
          <w:rFonts w:ascii="Times New Roman" w:hAnsi="Times New Roman"/>
          <w:sz w:val="24"/>
          <w:szCs w:val="24"/>
        </w:rPr>
        <w:t>sotatercept</w:t>
      </w:r>
      <w:proofErr w:type="spellEnd"/>
      <w:r w:rsidRPr="00711C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1C27">
        <w:rPr>
          <w:rFonts w:ascii="Times New Roman" w:hAnsi="Times New Roman"/>
          <w:sz w:val="24"/>
          <w:szCs w:val="24"/>
        </w:rPr>
        <w:t>luspatercept</w:t>
      </w:r>
      <w:proofErr w:type="spellEnd"/>
      <w:r w:rsidRPr="00711C27">
        <w:rPr>
          <w:rFonts w:ascii="Times New Roman" w:hAnsi="Times New Roman"/>
          <w:sz w:val="24"/>
          <w:szCs w:val="24"/>
        </w:rPr>
        <w:t>).</w:t>
      </w:r>
    </w:p>
    <w:p w:rsidR="006258B3" w:rsidRPr="00711C27" w:rsidRDefault="00D42608" w:rsidP="006631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Továbbra is külön megnevezett csoport a WADA Tiltólistában </w:t>
      </w:r>
      <w:r w:rsidR="00C13C7B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="00C13C7B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hypoxia</w:t>
      </w:r>
      <w:proofErr w:type="spellEnd"/>
      <w:r w:rsidR="00C13C7B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induká</w:t>
      </w:r>
      <w:r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lt</w:t>
      </w:r>
      <w:r w:rsidR="00C548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faktor (HIF) stabilizátorok</w:t>
      </w:r>
      <w:r w:rsidR="00C13C7B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, ezek növekvő fontossága miatt, pl. kobalt</w:t>
      </w:r>
      <w:r w:rsidR="008413F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,</w:t>
      </w:r>
      <w:r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FG-4592; és a HIF </w:t>
      </w:r>
      <w:proofErr w:type="spellStart"/>
      <w:r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aktivátorok</w:t>
      </w:r>
      <w:proofErr w:type="spellEnd"/>
      <w:r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csoportja</w:t>
      </w:r>
      <w:r w:rsidR="00C13C7B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pl. argon, xenon. </w:t>
      </w:r>
    </w:p>
    <w:p w:rsidR="00711C27" w:rsidRDefault="00711C27" w:rsidP="006631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1C27">
        <w:rPr>
          <w:rFonts w:ascii="Times New Roman" w:hAnsi="Times New Roman"/>
          <w:sz w:val="24"/>
          <w:szCs w:val="24"/>
        </w:rPr>
        <w:t xml:space="preserve">Az </w:t>
      </w:r>
      <w:r w:rsidRPr="00711C27">
        <w:rPr>
          <w:rFonts w:ascii="Times New Roman" w:hAnsi="Times New Roman"/>
          <w:b/>
          <w:color w:val="FF0000"/>
          <w:sz w:val="24"/>
          <w:szCs w:val="24"/>
        </w:rPr>
        <w:t>FG-4592</w:t>
      </w:r>
      <w:r w:rsidRPr="00711C27">
        <w:rPr>
          <w:rFonts w:ascii="Times New Roman" w:hAnsi="Times New Roman"/>
          <w:sz w:val="24"/>
          <w:szCs w:val="24"/>
        </w:rPr>
        <w:t xml:space="preserve"> INN (Nemzetközi Gyógyszer- szabadnév Lista) szerinti </w:t>
      </w:r>
      <w:r w:rsidRPr="00711C27">
        <w:rPr>
          <w:rFonts w:ascii="Times New Roman" w:hAnsi="Times New Roman"/>
          <w:b/>
          <w:color w:val="FF0000"/>
          <w:sz w:val="24"/>
          <w:szCs w:val="24"/>
        </w:rPr>
        <w:t>neve</w:t>
      </w:r>
      <w:r w:rsidRPr="00711C2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11C27">
        <w:rPr>
          <w:rFonts w:ascii="Times New Roman" w:hAnsi="Times New Roman"/>
          <w:b/>
          <w:color w:val="FF0000"/>
          <w:sz w:val="24"/>
          <w:szCs w:val="24"/>
        </w:rPr>
        <w:t>roxadustat</w:t>
      </w:r>
      <w:proofErr w:type="spellEnd"/>
      <w:r w:rsidRPr="00711C27">
        <w:rPr>
          <w:rFonts w:ascii="Times New Roman" w:hAnsi="Times New Roman"/>
          <w:sz w:val="24"/>
          <w:szCs w:val="24"/>
        </w:rPr>
        <w:t xml:space="preserve"> is felkerült a Tiltólistára.</w:t>
      </w:r>
    </w:p>
    <w:p w:rsidR="00711C27" w:rsidRPr="00711C27" w:rsidRDefault="00711C27" w:rsidP="006631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1C2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11C27">
        <w:rPr>
          <w:rFonts w:ascii="Times New Roman" w:hAnsi="Times New Roman"/>
          <w:b/>
          <w:color w:val="FF0000"/>
          <w:sz w:val="24"/>
          <w:szCs w:val="24"/>
        </w:rPr>
        <w:t>molidustat</w:t>
      </w:r>
      <w:proofErr w:type="spellEnd"/>
      <w:r w:rsidRPr="00711C27">
        <w:rPr>
          <w:rFonts w:ascii="Times New Roman" w:hAnsi="Times New Roman"/>
          <w:sz w:val="24"/>
          <w:szCs w:val="24"/>
        </w:rPr>
        <w:t>, mint újabb példa a HIF stabilizálókra, felkerült a Tiltólistára.</w:t>
      </w:r>
    </w:p>
    <w:p w:rsidR="005B0B65" w:rsidRPr="00B2393D" w:rsidRDefault="00D42608" w:rsidP="006631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  <w:r w:rsidRPr="00B2393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Továbbra is valamennyi kobalt vegyület, - a kobalt tartalom mennyiségi m</w:t>
      </w:r>
      <w:r w:rsidR="003F349C" w:rsidRPr="00B2393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eghatározása nélkül – TILTOTT! K</w:t>
      </w:r>
      <w:r w:rsidRPr="00B2393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ivételt képez kizárólag a</w:t>
      </w:r>
      <w:r w:rsidR="00C13C7B" w:rsidRPr="00B2393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B12 vitam</w:t>
      </w:r>
      <w:r w:rsidRPr="00B2393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in (</w:t>
      </w:r>
      <w:proofErr w:type="spellStart"/>
      <w:r w:rsidRPr="00B2393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cyanocobalamin</w:t>
      </w:r>
      <w:proofErr w:type="spellEnd"/>
      <w:r w:rsidRPr="00B2393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) – mely ilyen formában </w:t>
      </w:r>
      <w:r w:rsidR="006258B3" w:rsidRPr="00B2393D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NEM TILTOTT!</w:t>
      </w:r>
    </w:p>
    <w:p w:rsidR="00356122" w:rsidRDefault="001C4FF8" w:rsidP="006631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</w:pPr>
      <w:r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Felhívjuk a figyelmet, hogy a</w:t>
      </w:r>
      <w:r w:rsidR="00F83F59"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BÉRES CSEPP és a BÉRES CSEPP EXTRA</w:t>
      </w:r>
      <w:r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nevű termékek</w:t>
      </w:r>
      <w:r w:rsidR="00F83F59"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</w:t>
      </w:r>
      <w:r w:rsidR="00C250C3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továbbra is </w:t>
      </w:r>
      <w:r w:rsidR="00F83F59"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a </w:t>
      </w:r>
      <w:r w:rsidR="00A06144"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TILTOTT ANYAGOK </w:t>
      </w:r>
      <w:r w:rsidR="005B0B65"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közé tartoznak</w:t>
      </w:r>
      <w:r w:rsidR="00F83F59"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, </w:t>
      </w:r>
      <w:r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mivel </w:t>
      </w:r>
      <w:proofErr w:type="gramStart"/>
      <w:r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ezen</w:t>
      </w:r>
      <w:proofErr w:type="gramEnd"/>
      <w:r w:rsidR="00A06144"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termékek kobaltot </w:t>
      </w:r>
      <w:r w:rsidR="00E4020D"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tartalmaznak </w:t>
      </w:r>
      <w:proofErr w:type="spellStart"/>
      <w:r w:rsidR="00A06144"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koba</w:t>
      </w:r>
      <w:r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lt-klorid-hexahidrát</w:t>
      </w:r>
      <w:proofErr w:type="spellEnd"/>
      <w:r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formájában</w:t>
      </w:r>
      <w:r w:rsidR="00A06144"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. </w:t>
      </w:r>
    </w:p>
    <w:p w:rsidR="0017692A" w:rsidRDefault="005B0B65" w:rsidP="006631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</w:pPr>
      <w:r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Ezen kívül sportoló s</w:t>
      </w:r>
      <w:r w:rsidR="004C53EE"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zámára tiltott terméknek számít még</w:t>
      </w:r>
      <w:r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a kobalt tartalma miatt</w:t>
      </w:r>
      <w:r w:rsidR="004C53EE"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,</w:t>
      </w:r>
      <w:r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a</w:t>
      </w:r>
      <w:r w:rsidR="00356122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z étrend-kiegészítők közé tartozó</w:t>
      </w:r>
      <w:r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HUMET-R</w:t>
      </w:r>
      <w:r w:rsidR="004C53EE"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szirup</w:t>
      </w:r>
      <w:r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</w:t>
      </w:r>
      <w:r w:rsidR="004C53EE"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és a </w:t>
      </w:r>
      <w:proofErr w:type="spellStart"/>
      <w:r w:rsidR="004C53EE"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Ferrocomp</w:t>
      </w:r>
      <w:proofErr w:type="spellEnd"/>
      <w:r w:rsidR="004C53EE" w:rsidRPr="00914DC0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Forte 10 mg tabletta.</w:t>
      </w:r>
      <w:r w:rsidR="00356122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Az étrend- és táplálék-kiegészítők között </w:t>
      </w:r>
      <w:r w:rsidR="003F349C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a fentieken</w:t>
      </w:r>
      <w:r w:rsidR="0017692A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kívül is </w:t>
      </w:r>
      <w:r w:rsidR="00356122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előfordulhatnak még a spor</w:t>
      </w:r>
      <w:r w:rsidR="0017692A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t</w:t>
      </w:r>
      <w:r w:rsidR="00356122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olók számára tiltott kobalt tartalmú készítmények</w:t>
      </w:r>
      <w:r w:rsidR="0017692A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. </w:t>
      </w:r>
      <w:r w:rsidR="00F445D8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Kérjük</w:t>
      </w:r>
      <w:r w:rsidR="00B63621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, hogy nagyon</w:t>
      </w:r>
      <w:r w:rsidR="003F349C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figyeljenek erre</w:t>
      </w:r>
      <w:r w:rsidR="0017692A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, ha </w:t>
      </w:r>
      <w:r w:rsidR="00FB0FE1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ilyen terméke</w:t>
      </w:r>
      <w:r w:rsidR="00F445D8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ke</w:t>
      </w:r>
      <w:r w:rsidR="00FB0FE1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t </w:t>
      </w:r>
      <w:r w:rsidR="00F445D8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fogyasztanak</w:t>
      </w:r>
      <w:r w:rsidR="00FB0FE1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>!</w:t>
      </w:r>
      <w:r w:rsidR="0017692A">
        <w:rPr>
          <w:rFonts w:ascii="Times New Roman" w:eastAsia="Times New Roman" w:hAnsi="Times New Roman"/>
          <w:b/>
          <w:bCs/>
          <w:color w:val="7030A0"/>
          <w:sz w:val="24"/>
          <w:szCs w:val="24"/>
          <w:lang w:eastAsia="hu-HU"/>
        </w:rPr>
        <w:t xml:space="preserve"> </w:t>
      </w:r>
    </w:p>
    <w:p w:rsidR="00686BBE" w:rsidRPr="00B63621" w:rsidRDefault="00686BBE" w:rsidP="006631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  <w:r w:rsidRPr="00B6362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Kiemelt figyelmet kapnak a WADA által előírt, kötelezően elvégzendő sport-specifikus kiegészítő analízisek között, a</w:t>
      </w:r>
      <w:r w:rsidR="00C13C7B" w:rsidRPr="00B6362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növekedési hormon (GH) felszabadulását előidéző faktorok</w:t>
      </w:r>
      <w:r w:rsidRPr="00B6362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ellenőrzése. </w:t>
      </w:r>
    </w:p>
    <w:p w:rsidR="004B3B53" w:rsidRPr="00B63621" w:rsidRDefault="005C2EFE" w:rsidP="006631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  <w:r w:rsidRPr="00B6362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Ezen anyagok, sajnos</w:t>
      </w:r>
      <w:r w:rsidR="004B3B53" w:rsidRPr="00B6362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táplál</w:t>
      </w:r>
      <w:r w:rsidRPr="00B6362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ék-kiegészítőkben is </w:t>
      </w:r>
      <w:r w:rsidR="00686BBE" w:rsidRPr="00B6362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gyakran megjelennek</w:t>
      </w:r>
      <w:r w:rsidR="004B3B53" w:rsidRPr="00B6362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, pl.:</w:t>
      </w:r>
    </w:p>
    <w:p w:rsidR="004B3B53" w:rsidRPr="00914DC0" w:rsidRDefault="0062636D" w:rsidP="006631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E4F79" wp14:editId="4FFBC9D8">
                <wp:simplePos x="0" y="0"/>
                <wp:positionH relativeFrom="column">
                  <wp:posOffset>1805305</wp:posOffset>
                </wp:positionH>
                <wp:positionV relativeFrom="paragraph">
                  <wp:posOffset>1344930</wp:posOffset>
                </wp:positionV>
                <wp:extent cx="1609725" cy="171450"/>
                <wp:effectExtent l="0" t="0" r="28575" b="1905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42.15pt;margin-top:105.9pt;width:126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" filled="f" strokecolor="red" strokeweight="2pt">
                <v:path arrowok="t"/>
              </v:rect>
            </w:pict>
          </mc:Fallback>
        </mc:AlternateContent>
      </w:r>
      <w:r w:rsidR="004B3B53" w:rsidRPr="00914DC0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097B4B19" wp14:editId="59FCB993">
            <wp:extent cx="3771900" cy="1990725"/>
            <wp:effectExtent l="0" t="0" r="0" b="9525"/>
            <wp:docPr id="1" name="Kép 1" descr="http://www.elitebodyshop.hu/uploads/hmp_haxagen_s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tebodyshop.hu/uploads/hmp_haxagen_skl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D67" w:rsidRPr="00914DC0" w:rsidRDefault="00CD2D67" w:rsidP="0066319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4F6228" w:themeColor="accent3" w:themeShade="80"/>
          <w:sz w:val="24"/>
          <w:szCs w:val="24"/>
          <w:lang w:eastAsia="hu-HU"/>
        </w:rPr>
      </w:pPr>
      <w:r w:rsidRPr="00914DC0">
        <w:rPr>
          <w:rFonts w:ascii="Times New Roman" w:eastAsia="Times New Roman" w:hAnsi="Times New Roman"/>
          <w:b/>
          <w:bCs/>
          <w:color w:val="4F6228" w:themeColor="accent3" w:themeShade="80"/>
          <w:sz w:val="24"/>
          <w:szCs w:val="24"/>
          <w:lang w:eastAsia="hu-HU"/>
        </w:rPr>
        <w:t xml:space="preserve">Felhívjuk a figyelmet, hogy a </w:t>
      </w:r>
      <w:proofErr w:type="spellStart"/>
      <w:r w:rsidRPr="00914DC0">
        <w:rPr>
          <w:rFonts w:ascii="Times New Roman" w:eastAsia="Times New Roman" w:hAnsi="Times New Roman"/>
          <w:b/>
          <w:bCs/>
          <w:color w:val="4F6228" w:themeColor="accent3" w:themeShade="80"/>
          <w:sz w:val="24"/>
          <w:szCs w:val="24"/>
          <w:lang w:eastAsia="hu-HU"/>
        </w:rPr>
        <w:t>trombocita-eredetű</w:t>
      </w:r>
      <w:proofErr w:type="spellEnd"/>
      <w:r w:rsidRPr="00914DC0">
        <w:rPr>
          <w:rFonts w:ascii="Times New Roman" w:eastAsia="Times New Roman" w:hAnsi="Times New Roman"/>
          <w:b/>
          <w:bCs/>
          <w:color w:val="4F6228" w:themeColor="accent3" w:themeShade="80"/>
          <w:sz w:val="24"/>
          <w:szCs w:val="24"/>
          <w:lang w:eastAsia="hu-HU"/>
        </w:rPr>
        <w:t xml:space="preserve"> plazma készítmények </w:t>
      </w:r>
      <w:r w:rsidR="00D42608" w:rsidRPr="00914DC0">
        <w:rPr>
          <w:rFonts w:ascii="Times New Roman" w:eastAsia="Times New Roman" w:hAnsi="Times New Roman"/>
          <w:b/>
          <w:bCs/>
          <w:color w:val="4F6228" w:themeColor="accent3" w:themeShade="80"/>
          <w:sz w:val="24"/>
          <w:szCs w:val="24"/>
          <w:lang w:eastAsia="hu-HU"/>
        </w:rPr>
        <w:t>továbbra s</w:t>
      </w:r>
      <w:r w:rsidRPr="00914DC0">
        <w:rPr>
          <w:rFonts w:ascii="Times New Roman" w:eastAsia="Times New Roman" w:hAnsi="Times New Roman"/>
          <w:b/>
          <w:bCs/>
          <w:color w:val="4F6228" w:themeColor="accent3" w:themeShade="80"/>
          <w:sz w:val="24"/>
          <w:szCs w:val="24"/>
          <w:lang w:eastAsia="hu-HU"/>
        </w:rPr>
        <w:t>em tiltottak!</w:t>
      </w:r>
    </w:p>
    <w:p w:rsidR="00AE61DD" w:rsidRPr="00914DC0" w:rsidRDefault="00B92D44" w:rsidP="006631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  <w:u w:val="single"/>
        </w:rPr>
        <w:t>S3</w:t>
      </w:r>
      <w:r w:rsidR="00970DF0" w:rsidRPr="00914DC0">
        <w:rPr>
          <w:rFonts w:ascii="Times New Roman" w:hAnsi="Times New Roman"/>
          <w:b/>
          <w:sz w:val="24"/>
          <w:szCs w:val="24"/>
          <w:u w:val="single"/>
        </w:rPr>
        <w:t>.</w:t>
      </w:r>
      <w:r w:rsidRPr="00914D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914DC0">
        <w:rPr>
          <w:rFonts w:ascii="Times New Roman" w:hAnsi="Times New Roman"/>
          <w:b/>
          <w:sz w:val="24"/>
          <w:szCs w:val="24"/>
          <w:u w:val="single"/>
        </w:rPr>
        <w:t>csoport</w:t>
      </w:r>
      <w:proofErr w:type="gramEnd"/>
      <w:r w:rsidRPr="00914DC0">
        <w:rPr>
          <w:rFonts w:ascii="Times New Roman" w:hAnsi="Times New Roman"/>
          <w:b/>
          <w:sz w:val="24"/>
          <w:szCs w:val="24"/>
          <w:u w:val="single"/>
        </w:rPr>
        <w:t>:</w:t>
      </w:r>
      <w:r w:rsidRPr="00914D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2545D" w:rsidRPr="00914DC0">
        <w:rPr>
          <w:rFonts w:ascii="Times New Roman" w:hAnsi="Times New Roman"/>
          <w:b/>
          <w:sz w:val="24"/>
          <w:szCs w:val="24"/>
          <w:u w:val="single"/>
        </w:rPr>
        <w:t>ß</w:t>
      </w:r>
      <w:r w:rsidR="00AE61DD" w:rsidRPr="00914DC0">
        <w:rPr>
          <w:rFonts w:ascii="Times New Roman" w:hAnsi="Times New Roman"/>
          <w:b/>
          <w:sz w:val="24"/>
          <w:szCs w:val="24"/>
          <w:u w:val="single"/>
        </w:rPr>
        <w:t>2</w:t>
      </w:r>
      <w:r w:rsidR="007630E9">
        <w:rPr>
          <w:rFonts w:ascii="Times New Roman" w:hAnsi="Times New Roman"/>
          <w:b/>
          <w:sz w:val="24"/>
          <w:szCs w:val="24"/>
          <w:u w:val="single"/>
        </w:rPr>
        <w:t>-AGONISTÁK</w:t>
      </w:r>
    </w:p>
    <w:p w:rsidR="007F465C" w:rsidRPr="00BE6F0D" w:rsidRDefault="007F465C" w:rsidP="0066319D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E6F0D">
        <w:rPr>
          <w:rFonts w:ascii="Times New Roman" w:hAnsi="Times New Roman"/>
          <w:b/>
          <w:color w:val="FF0000"/>
          <w:sz w:val="24"/>
          <w:szCs w:val="24"/>
        </w:rPr>
        <w:t>A szelektív és nem szelektív Béta-2-agonisták megnevezései felkerültek a Tiltólistára. (</w:t>
      </w:r>
      <w:proofErr w:type="spellStart"/>
      <w:r w:rsidRPr="00BE6F0D">
        <w:rPr>
          <w:rFonts w:ascii="Times New Roman" w:hAnsi="Times New Roman"/>
          <w:b/>
          <w:color w:val="FF0000"/>
          <w:sz w:val="24"/>
          <w:szCs w:val="24"/>
        </w:rPr>
        <w:t>fenoterol</w:t>
      </w:r>
      <w:proofErr w:type="spellEnd"/>
      <w:r w:rsidRPr="00BE6F0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BE6F0D">
        <w:rPr>
          <w:rFonts w:ascii="Times New Roman" w:hAnsi="Times New Roman"/>
          <w:b/>
          <w:color w:val="FF0000"/>
          <w:sz w:val="24"/>
          <w:szCs w:val="24"/>
        </w:rPr>
        <w:t>formoterol</w:t>
      </w:r>
      <w:proofErr w:type="spellEnd"/>
      <w:r w:rsidRPr="00BE6F0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BE6F0D">
        <w:rPr>
          <w:rFonts w:ascii="Times New Roman" w:hAnsi="Times New Roman"/>
          <w:b/>
          <w:color w:val="FF0000"/>
          <w:sz w:val="24"/>
          <w:szCs w:val="24"/>
        </w:rPr>
        <w:t>higenamine</w:t>
      </w:r>
      <w:proofErr w:type="spellEnd"/>
      <w:r w:rsidRPr="00BE6F0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BE6F0D">
        <w:rPr>
          <w:rFonts w:ascii="Times New Roman" w:hAnsi="Times New Roman"/>
          <w:b/>
          <w:color w:val="FF0000"/>
          <w:sz w:val="24"/>
          <w:szCs w:val="24"/>
        </w:rPr>
        <w:t>indacaterol</w:t>
      </w:r>
      <w:proofErr w:type="spellEnd"/>
      <w:r w:rsidRPr="00BE6F0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BE6F0D">
        <w:rPr>
          <w:rFonts w:ascii="Times New Roman" w:hAnsi="Times New Roman"/>
          <w:b/>
          <w:color w:val="FF0000"/>
          <w:sz w:val="24"/>
          <w:szCs w:val="24"/>
        </w:rPr>
        <w:t>olodaterol</w:t>
      </w:r>
      <w:proofErr w:type="spellEnd"/>
      <w:r w:rsidRPr="00BE6F0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BE6F0D">
        <w:rPr>
          <w:rFonts w:ascii="Times New Roman" w:hAnsi="Times New Roman"/>
          <w:b/>
          <w:color w:val="FF0000"/>
          <w:sz w:val="24"/>
          <w:szCs w:val="24"/>
        </w:rPr>
        <w:t>procaterol</w:t>
      </w:r>
      <w:proofErr w:type="spellEnd"/>
      <w:r w:rsidRPr="00BE6F0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BE6F0D">
        <w:rPr>
          <w:rFonts w:ascii="Times New Roman" w:hAnsi="Times New Roman"/>
          <w:b/>
          <w:color w:val="FF0000"/>
          <w:sz w:val="24"/>
          <w:szCs w:val="24"/>
        </w:rPr>
        <w:t>reproterol</w:t>
      </w:r>
      <w:proofErr w:type="spellEnd"/>
      <w:r w:rsidRPr="00BE6F0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BE6F0D">
        <w:rPr>
          <w:rFonts w:ascii="Times New Roman" w:hAnsi="Times New Roman"/>
          <w:b/>
          <w:color w:val="FF0000"/>
          <w:sz w:val="24"/>
          <w:szCs w:val="24"/>
        </w:rPr>
        <w:t>salbutamol</w:t>
      </w:r>
      <w:proofErr w:type="spellEnd"/>
      <w:r w:rsidRPr="00BE6F0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BE6F0D">
        <w:rPr>
          <w:rFonts w:ascii="Times New Roman" w:hAnsi="Times New Roman"/>
          <w:b/>
          <w:color w:val="FF0000"/>
          <w:sz w:val="24"/>
          <w:szCs w:val="24"/>
        </w:rPr>
        <w:t>salmeterol</w:t>
      </w:r>
      <w:proofErr w:type="spellEnd"/>
      <w:r w:rsidRPr="00BE6F0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BE6F0D">
        <w:rPr>
          <w:rFonts w:ascii="Times New Roman" w:hAnsi="Times New Roman"/>
          <w:b/>
          <w:color w:val="FF0000"/>
          <w:sz w:val="24"/>
          <w:szCs w:val="24"/>
        </w:rPr>
        <w:t>terbutaline</w:t>
      </w:r>
      <w:proofErr w:type="spellEnd"/>
      <w:r w:rsidRPr="00BE6F0D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BE6F0D">
        <w:rPr>
          <w:rFonts w:ascii="Times New Roman" w:hAnsi="Times New Roman"/>
          <w:b/>
          <w:color w:val="FF0000"/>
          <w:sz w:val="24"/>
          <w:szCs w:val="24"/>
        </w:rPr>
        <w:t>vilanterol</w:t>
      </w:r>
      <w:proofErr w:type="spellEnd"/>
      <w:r w:rsidRPr="00BE6F0D">
        <w:rPr>
          <w:rFonts w:ascii="Times New Roman" w:hAnsi="Times New Roman"/>
          <w:b/>
          <w:color w:val="FF0000"/>
          <w:sz w:val="24"/>
          <w:szCs w:val="24"/>
        </w:rPr>
        <w:t>).</w:t>
      </w:r>
    </w:p>
    <w:p w:rsidR="009D45FD" w:rsidRDefault="007F465C" w:rsidP="0066319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  <w:r w:rsidRPr="00914CBF">
        <w:rPr>
          <w:rFonts w:ascii="Times New Roman" w:hAnsi="Times New Roman"/>
          <w:b/>
          <w:color w:val="FF0000"/>
          <w:sz w:val="24"/>
          <w:szCs w:val="24"/>
        </w:rPr>
        <w:t xml:space="preserve">A </w:t>
      </w:r>
      <w:proofErr w:type="spellStart"/>
      <w:r w:rsidRPr="00914CBF">
        <w:rPr>
          <w:rFonts w:ascii="Times New Roman" w:hAnsi="Times New Roman"/>
          <w:b/>
          <w:color w:val="FF0000"/>
          <w:sz w:val="24"/>
          <w:szCs w:val="24"/>
        </w:rPr>
        <w:t>higenamine</w:t>
      </w:r>
      <w:proofErr w:type="spellEnd"/>
      <w:r w:rsidRPr="00914CBF">
        <w:rPr>
          <w:rFonts w:ascii="Times New Roman" w:hAnsi="Times New Roman"/>
          <w:b/>
          <w:color w:val="FF0000"/>
          <w:sz w:val="24"/>
          <w:szCs w:val="24"/>
        </w:rPr>
        <w:t xml:space="preserve"> dokumentáltan a </w:t>
      </w:r>
      <w:proofErr w:type="spellStart"/>
      <w:r w:rsidRPr="00914CBF">
        <w:rPr>
          <w:rFonts w:ascii="Times New Roman" w:hAnsi="Times New Roman"/>
          <w:b/>
          <w:i/>
          <w:color w:val="FF0000"/>
          <w:sz w:val="24"/>
          <w:szCs w:val="24"/>
        </w:rPr>
        <w:t>Tinospora</w:t>
      </w:r>
      <w:proofErr w:type="spellEnd"/>
      <w:r w:rsidRPr="00914CB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914CBF">
        <w:rPr>
          <w:rFonts w:ascii="Times New Roman" w:hAnsi="Times New Roman"/>
          <w:b/>
          <w:i/>
          <w:color w:val="FF0000"/>
          <w:sz w:val="24"/>
          <w:szCs w:val="24"/>
        </w:rPr>
        <w:t>crispa</w:t>
      </w:r>
      <w:proofErr w:type="spellEnd"/>
      <w:r w:rsidRPr="00914CBF">
        <w:rPr>
          <w:rFonts w:ascii="Times New Roman" w:hAnsi="Times New Roman"/>
          <w:b/>
          <w:color w:val="FF0000"/>
          <w:sz w:val="24"/>
          <w:szCs w:val="24"/>
        </w:rPr>
        <w:t xml:space="preserve"> nevezetű növény összetevője, melyet táplálék-kiegészítők összetevői között is kimutattak. </w:t>
      </w:r>
      <w:proofErr w:type="gramStart"/>
      <w:r w:rsidR="00ED5B7D" w:rsidRPr="00914CBF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A növény </w:t>
      </w:r>
      <w:r w:rsidR="008615D7" w:rsidRPr="008615D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a Távol-Kelet trópusi, szubtrópusi övezetéből származik, de Kínában, Indonéziában, Thaiföldön, Vietnámban és Malaysiában is nagyon népszerű gyógynövény - a következő jótékony hatásokat tulajdonítják neki: immunerősítő, cukorbetegség és magas vérnyomás betegség kezelése, láz- és fájdalomcsillapító (gyógyítja a kígyómarás</w:t>
      </w:r>
      <w:r w:rsidR="00914CBF" w:rsidRPr="00914CBF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t és a maláriát), illetve féreg,</w:t>
      </w:r>
      <w:r w:rsidR="008615D7" w:rsidRPr="008615D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és vízhajtó hatású. Az aktív hatóanyag, mely a WADA Tiltólistáján szerepel a </w:t>
      </w:r>
      <w:proofErr w:type="spellStart"/>
      <w:r w:rsidR="008615D7" w:rsidRPr="008615D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Higenamine</w:t>
      </w:r>
      <w:proofErr w:type="spellEnd"/>
      <w:r w:rsidR="008615D7" w:rsidRPr="008615D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- mely </w:t>
      </w:r>
      <w:proofErr w:type="spellStart"/>
      <w:r w:rsidR="008615D7" w:rsidRPr="008615D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egyébkét</w:t>
      </w:r>
      <w:proofErr w:type="spellEnd"/>
      <w:r w:rsidR="008615D7" w:rsidRPr="008615D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más növényekben</w:t>
      </w:r>
      <w:r w:rsidR="004E13A0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, </w:t>
      </w:r>
      <w:r w:rsidR="008615D7" w:rsidRPr="008615D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trópusi gyümölcsökben </w:t>
      </w:r>
      <w:r w:rsidR="00180544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és egyes orchideákban</w:t>
      </w:r>
      <w:r w:rsidR="00180544" w:rsidRPr="008615D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</w:t>
      </w:r>
      <w:r w:rsidR="008615D7" w:rsidRPr="008615D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is megtalálható, pl.:</w:t>
      </w:r>
      <w:proofErr w:type="gramEnd"/>
      <w:r w:rsidR="008615D7" w:rsidRPr="008615D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</w:t>
      </w:r>
    </w:p>
    <w:tbl>
      <w:tblPr>
        <w:tblW w:w="5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</w:tblGrid>
      <w:tr w:rsidR="00A26398" w:rsidRPr="00BC207A" w:rsidTr="00BC207A">
        <w:trPr>
          <w:trHeight w:val="330"/>
        </w:trPr>
        <w:tc>
          <w:tcPr>
            <w:tcW w:w="5400" w:type="dxa"/>
            <w:shd w:val="clear" w:color="auto" w:fill="FFFFFF" w:themeFill="background1"/>
            <w:vAlign w:val="center"/>
            <w:hideMark/>
          </w:tcPr>
          <w:p w:rsidR="00A26398" w:rsidRPr="00BC207A" w:rsidRDefault="00A26398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Nandina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domestica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Thunberg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Berberidaceae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)</w:t>
            </w:r>
          </w:p>
        </w:tc>
      </w:tr>
      <w:tr w:rsidR="00A26398" w:rsidRPr="00BC207A" w:rsidTr="00BC207A">
        <w:trPr>
          <w:trHeight w:val="330"/>
        </w:trPr>
        <w:tc>
          <w:tcPr>
            <w:tcW w:w="5400" w:type="dxa"/>
            <w:shd w:val="clear" w:color="auto" w:fill="FFFFFF" w:themeFill="background1"/>
            <w:vAlign w:val="center"/>
            <w:hideMark/>
          </w:tcPr>
          <w:p w:rsidR="00A26398" w:rsidRPr="00BC207A" w:rsidRDefault="00A26398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Aconitum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carmichaelii</w:t>
            </w:r>
            <w:proofErr w:type="spellEnd"/>
          </w:p>
        </w:tc>
      </w:tr>
      <w:tr w:rsidR="00A26398" w:rsidRPr="00BC207A" w:rsidTr="00BC207A">
        <w:trPr>
          <w:trHeight w:val="330"/>
        </w:trPr>
        <w:tc>
          <w:tcPr>
            <w:tcW w:w="5400" w:type="dxa"/>
            <w:shd w:val="clear" w:color="auto" w:fill="FFFFFF" w:themeFill="background1"/>
            <w:vAlign w:val="center"/>
            <w:hideMark/>
          </w:tcPr>
          <w:p w:rsidR="00A26398" w:rsidRPr="00BC207A" w:rsidRDefault="00A26398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Asarum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heterotropioides</w:t>
            </w:r>
            <w:proofErr w:type="spellEnd"/>
          </w:p>
        </w:tc>
      </w:tr>
      <w:tr w:rsidR="00A26398" w:rsidRPr="00BC207A" w:rsidTr="00BC207A">
        <w:trPr>
          <w:trHeight w:val="330"/>
        </w:trPr>
        <w:tc>
          <w:tcPr>
            <w:tcW w:w="5400" w:type="dxa"/>
            <w:shd w:val="clear" w:color="auto" w:fill="FFFFFF" w:themeFill="background1"/>
            <w:vAlign w:val="center"/>
            <w:hideMark/>
          </w:tcPr>
          <w:p w:rsidR="00A26398" w:rsidRPr="00BC207A" w:rsidRDefault="00A26398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Galium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divaricatum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stem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vine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)</w:t>
            </w:r>
          </w:p>
        </w:tc>
      </w:tr>
      <w:tr w:rsidR="00A26398" w:rsidRPr="00BC207A" w:rsidTr="00BC207A">
        <w:trPr>
          <w:trHeight w:val="330"/>
        </w:trPr>
        <w:tc>
          <w:tcPr>
            <w:tcW w:w="5400" w:type="dxa"/>
            <w:shd w:val="clear" w:color="auto" w:fill="FFFFFF" w:themeFill="background1"/>
            <w:vAlign w:val="center"/>
            <w:hideMark/>
          </w:tcPr>
          <w:p w:rsidR="00A26398" w:rsidRPr="00BC207A" w:rsidRDefault="00A26398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Annona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squamosa</w:t>
            </w:r>
            <w:proofErr w:type="spellEnd"/>
          </w:p>
        </w:tc>
      </w:tr>
      <w:tr w:rsidR="00A26398" w:rsidRPr="00BC207A" w:rsidTr="00BC207A">
        <w:trPr>
          <w:trHeight w:val="330"/>
        </w:trPr>
        <w:tc>
          <w:tcPr>
            <w:tcW w:w="5400" w:type="dxa"/>
            <w:shd w:val="clear" w:color="auto" w:fill="FFFFFF" w:themeFill="background1"/>
            <w:vAlign w:val="center"/>
            <w:hideMark/>
          </w:tcPr>
          <w:p w:rsidR="00A26398" w:rsidRPr="00BC207A" w:rsidRDefault="00A26398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Nelumbo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nucifera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lotus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seeds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)</w:t>
            </w:r>
          </w:p>
        </w:tc>
      </w:tr>
      <w:tr w:rsidR="00A26398" w:rsidRPr="00BC207A" w:rsidTr="00BC207A">
        <w:trPr>
          <w:trHeight w:val="330"/>
        </w:trPr>
        <w:tc>
          <w:tcPr>
            <w:tcW w:w="5400" w:type="dxa"/>
            <w:shd w:val="clear" w:color="auto" w:fill="FFFFFF" w:themeFill="background1"/>
            <w:vAlign w:val="center"/>
            <w:hideMark/>
          </w:tcPr>
          <w:p w:rsidR="00A26398" w:rsidRPr="00BC207A" w:rsidRDefault="00A26398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lastRenderedPageBreak/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Argemone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mexicana</w:t>
            </w:r>
            <w:proofErr w:type="spellEnd"/>
          </w:p>
        </w:tc>
      </w:tr>
      <w:tr w:rsidR="00A26398" w:rsidRPr="00BC207A" w:rsidTr="00BC207A">
        <w:trPr>
          <w:trHeight w:val="330"/>
        </w:trPr>
        <w:tc>
          <w:tcPr>
            <w:tcW w:w="5400" w:type="dxa"/>
            <w:shd w:val="clear" w:color="auto" w:fill="FFFFFF" w:themeFill="background1"/>
            <w:vAlign w:val="center"/>
            <w:hideMark/>
          </w:tcPr>
          <w:p w:rsidR="00A26398" w:rsidRPr="00BC207A" w:rsidRDefault="00A26398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Magnolia</w:t>
            </w:r>
            <w:proofErr w:type="spellEnd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salicifolia</w:t>
            </w:r>
            <w:proofErr w:type="spellEnd"/>
          </w:p>
        </w:tc>
      </w:tr>
      <w:tr w:rsidR="00A26398" w:rsidRPr="00BC207A" w:rsidTr="00BC207A">
        <w:trPr>
          <w:trHeight w:val="330"/>
        </w:trPr>
        <w:tc>
          <w:tcPr>
            <w:tcW w:w="5400" w:type="dxa"/>
            <w:shd w:val="clear" w:color="auto" w:fill="FFFFFF" w:themeFill="background1"/>
            <w:vAlign w:val="center"/>
            <w:hideMark/>
          </w:tcPr>
          <w:p w:rsidR="00A26398" w:rsidRPr="00BC207A" w:rsidRDefault="00A26398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</w:pPr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C207A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hu-HU"/>
              </w:rPr>
              <w:t>Aconite</w:t>
            </w:r>
            <w:proofErr w:type="spellEnd"/>
          </w:p>
        </w:tc>
      </w:tr>
    </w:tbl>
    <w:p w:rsidR="00BC207A" w:rsidRDefault="00BC207A" w:rsidP="0066319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7F465C" w:rsidRPr="00914CBF" w:rsidRDefault="008615D7" w:rsidP="0066319D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  <w:r w:rsidRPr="008615D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A hatóanyag toxicitására vonatkozóan nem készültek megfelelő vizsgálatok, és nincs releváns információ.</w:t>
      </w:r>
      <w:r w:rsidRPr="00914CBF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</w:t>
      </w:r>
      <w:r w:rsidRPr="008615D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Azonban </w:t>
      </w:r>
      <w:proofErr w:type="gramStart"/>
      <w:r w:rsidRPr="008615D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ezen</w:t>
      </w:r>
      <w:proofErr w:type="gramEnd"/>
      <w:r w:rsidRPr="008615D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vegyület szintetikus formáját használva, sajnálatosan étrend-kiegészítőkbe</w:t>
      </w:r>
      <w:r w:rsidR="00914CBF" w:rsidRPr="00914CBF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n is előfordul a </w:t>
      </w:r>
      <w:proofErr w:type="spellStart"/>
      <w:r w:rsidR="00914CBF" w:rsidRPr="00914CBF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Higenamine</w:t>
      </w:r>
      <w:proofErr w:type="spellEnd"/>
      <w:r w:rsidRPr="008615D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, stimuláns hatása miatt első sorban zsírégetőkbe, fogyókúrás szerekbe</w:t>
      </w:r>
      <w:r w:rsidR="00914CBF" w:rsidRPr="00914CBF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teszik bele</w:t>
      </w:r>
      <w:r w:rsidRPr="008615D7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. A WADA Tiltólistán az S3-as csoportban, a Béta-2-agonisták között szerepel, és versenyen és versenyen kívül egyaránt tiltott szer.</w:t>
      </w:r>
    </w:p>
    <w:p w:rsidR="00AB1FE6" w:rsidRDefault="00C8314C" w:rsidP="006631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hAnsi="Times New Roman"/>
          <w:sz w:val="24"/>
          <w:szCs w:val="24"/>
        </w:rPr>
        <w:t>A</w:t>
      </w:r>
      <w:r w:rsidR="00BB6B04" w:rsidRPr="0091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6B04" w:rsidRPr="00914DC0">
        <w:rPr>
          <w:rFonts w:ascii="Times New Roman" w:hAnsi="Times New Roman"/>
          <w:b/>
          <w:sz w:val="24"/>
          <w:szCs w:val="24"/>
        </w:rPr>
        <w:t>salbutamol</w:t>
      </w:r>
      <w:proofErr w:type="spellEnd"/>
      <w:r w:rsidR="00BB6B04" w:rsidRPr="00914DC0">
        <w:rPr>
          <w:rFonts w:ascii="Times New Roman" w:hAnsi="Times New Roman"/>
          <w:sz w:val="24"/>
          <w:szCs w:val="24"/>
        </w:rPr>
        <w:t xml:space="preserve"> </w:t>
      </w:r>
      <w:r w:rsidR="00E4020D" w:rsidRPr="00914DC0">
        <w:rPr>
          <w:rFonts w:ascii="Times New Roman" w:hAnsi="Times New Roman"/>
          <w:sz w:val="24"/>
          <w:szCs w:val="24"/>
        </w:rPr>
        <w:t xml:space="preserve">(az USA-ban </w:t>
      </w:r>
      <w:proofErr w:type="spellStart"/>
      <w:r w:rsidR="00E4020D" w:rsidRPr="00914DC0">
        <w:rPr>
          <w:rFonts w:ascii="Times New Roman" w:hAnsi="Times New Roman"/>
          <w:b/>
          <w:sz w:val="24"/>
          <w:szCs w:val="24"/>
        </w:rPr>
        <w:t>albuterol</w:t>
      </w:r>
      <w:proofErr w:type="spellEnd"/>
      <w:r w:rsidR="00E4020D" w:rsidRPr="00914DC0">
        <w:rPr>
          <w:rFonts w:ascii="Times New Roman" w:hAnsi="Times New Roman"/>
          <w:sz w:val="24"/>
          <w:szCs w:val="24"/>
        </w:rPr>
        <w:t xml:space="preserve"> néven forgalmazzák!) </w:t>
      </w:r>
      <w:r w:rsidR="00BB6B04" w:rsidRPr="00914DC0">
        <w:rPr>
          <w:rFonts w:ascii="Times New Roman" w:hAnsi="Times New Roman"/>
          <w:sz w:val="24"/>
          <w:szCs w:val="24"/>
        </w:rPr>
        <w:t>(</w:t>
      </w:r>
      <w:r w:rsidR="00225734" w:rsidRPr="00914DC0">
        <w:rPr>
          <w:rFonts w:ascii="Times New Roman" w:hAnsi="Times New Roman"/>
          <w:sz w:val="24"/>
          <w:szCs w:val="24"/>
        </w:rPr>
        <w:t xml:space="preserve">24 </w:t>
      </w:r>
      <w:r w:rsidR="002B2BFE" w:rsidRPr="00914DC0">
        <w:rPr>
          <w:rFonts w:ascii="Times New Roman" w:hAnsi="Times New Roman"/>
          <w:sz w:val="24"/>
          <w:szCs w:val="24"/>
        </w:rPr>
        <w:t>óránként</w:t>
      </w:r>
      <w:r w:rsidR="00225734" w:rsidRPr="00914DC0">
        <w:rPr>
          <w:rFonts w:ascii="Times New Roman" w:hAnsi="Times New Roman"/>
          <w:sz w:val="24"/>
          <w:szCs w:val="24"/>
        </w:rPr>
        <w:t xml:space="preserve"> legfeljebb 1600 </w:t>
      </w:r>
      <w:proofErr w:type="spellStart"/>
      <w:r w:rsidR="00225734" w:rsidRPr="00914DC0">
        <w:rPr>
          <w:rFonts w:ascii="Times New Roman" w:hAnsi="Times New Roman"/>
          <w:sz w:val="24"/>
          <w:szCs w:val="24"/>
        </w:rPr>
        <w:t>mikrogramm</w:t>
      </w:r>
      <w:proofErr w:type="spellEnd"/>
      <w:r w:rsidR="00BB6B04" w:rsidRPr="00914DC0">
        <w:rPr>
          <w:rFonts w:ascii="Times New Roman" w:hAnsi="Times New Roman"/>
          <w:sz w:val="24"/>
          <w:szCs w:val="24"/>
        </w:rPr>
        <w:t>)</w:t>
      </w:r>
      <w:r w:rsidR="00F00E32" w:rsidRPr="00914D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4957" w:rsidRPr="00914DC0">
        <w:rPr>
          <w:rFonts w:ascii="Times New Roman" w:hAnsi="Times New Roman"/>
          <w:b/>
          <w:sz w:val="24"/>
          <w:szCs w:val="24"/>
        </w:rPr>
        <w:t>formoterol</w:t>
      </w:r>
      <w:proofErr w:type="spellEnd"/>
      <w:r w:rsidR="00604957" w:rsidRPr="00914DC0">
        <w:rPr>
          <w:rFonts w:ascii="Times New Roman" w:hAnsi="Times New Roman"/>
          <w:sz w:val="24"/>
          <w:szCs w:val="24"/>
        </w:rPr>
        <w:t xml:space="preserve"> (24 óránként legfeljebb 54 </w:t>
      </w:r>
      <w:proofErr w:type="spellStart"/>
      <w:r w:rsidR="00604957" w:rsidRPr="00914DC0">
        <w:rPr>
          <w:rFonts w:ascii="Times New Roman" w:hAnsi="Times New Roman"/>
          <w:sz w:val="24"/>
          <w:szCs w:val="24"/>
        </w:rPr>
        <w:t>mikrogramm</w:t>
      </w:r>
      <w:proofErr w:type="spellEnd"/>
      <w:r w:rsidR="00604957" w:rsidRPr="00914DC0">
        <w:rPr>
          <w:rFonts w:ascii="Times New Roman" w:hAnsi="Times New Roman"/>
          <w:sz w:val="24"/>
          <w:szCs w:val="24"/>
        </w:rPr>
        <w:t>)</w:t>
      </w:r>
      <w:r w:rsidR="00BB6B04" w:rsidRPr="00914DC0">
        <w:rPr>
          <w:rFonts w:ascii="Times New Roman" w:hAnsi="Times New Roman"/>
          <w:sz w:val="24"/>
          <w:szCs w:val="24"/>
        </w:rPr>
        <w:t xml:space="preserve"> és a </w:t>
      </w:r>
      <w:proofErr w:type="spellStart"/>
      <w:r w:rsidR="00BB6B04" w:rsidRPr="00914DC0">
        <w:rPr>
          <w:rFonts w:ascii="Times New Roman" w:hAnsi="Times New Roman"/>
          <w:b/>
          <w:sz w:val="24"/>
          <w:szCs w:val="24"/>
        </w:rPr>
        <w:t>salmeterol</w:t>
      </w:r>
      <w:proofErr w:type="spellEnd"/>
      <w:r w:rsidR="00BB6B04" w:rsidRPr="00914DC0">
        <w:rPr>
          <w:rFonts w:ascii="Times New Roman" w:hAnsi="Times New Roman"/>
          <w:b/>
          <w:sz w:val="24"/>
          <w:szCs w:val="24"/>
        </w:rPr>
        <w:t xml:space="preserve"> </w:t>
      </w:r>
      <w:r w:rsidR="008F3A55" w:rsidRPr="00914DC0">
        <w:rPr>
          <w:rFonts w:ascii="Times New Roman" w:hAnsi="Times New Roman"/>
          <w:sz w:val="24"/>
          <w:szCs w:val="24"/>
        </w:rPr>
        <w:t xml:space="preserve">(orvosi indikáció esetén </w:t>
      </w:r>
      <w:r w:rsidR="00BB6B04" w:rsidRPr="00914DC0">
        <w:rPr>
          <w:rFonts w:ascii="Times New Roman" w:hAnsi="Times New Roman"/>
          <w:sz w:val="24"/>
          <w:szCs w:val="24"/>
        </w:rPr>
        <w:t>ajánlott dózisban</w:t>
      </w:r>
      <w:r w:rsidR="004A3EAD">
        <w:rPr>
          <w:rFonts w:ascii="Times New Roman" w:hAnsi="Times New Roman"/>
          <w:sz w:val="24"/>
          <w:szCs w:val="24"/>
        </w:rPr>
        <w:t xml:space="preserve">, 24 óránként legfeljebb 200 </w:t>
      </w:r>
      <w:proofErr w:type="spellStart"/>
      <w:r w:rsidR="004A3EAD">
        <w:rPr>
          <w:rFonts w:ascii="Times New Roman" w:hAnsi="Times New Roman"/>
          <w:sz w:val="24"/>
          <w:szCs w:val="24"/>
        </w:rPr>
        <w:t>mikrogramm</w:t>
      </w:r>
      <w:proofErr w:type="spellEnd"/>
      <w:r w:rsidR="00BB6B04" w:rsidRPr="00914DC0">
        <w:rPr>
          <w:rFonts w:ascii="Times New Roman" w:hAnsi="Times New Roman"/>
          <w:sz w:val="24"/>
          <w:szCs w:val="24"/>
        </w:rPr>
        <w:t xml:space="preserve">) </w:t>
      </w:r>
      <w:r w:rsidR="00BB6B04" w:rsidRPr="00914DC0">
        <w:rPr>
          <w:rFonts w:ascii="Times New Roman" w:hAnsi="Times New Roman"/>
          <w:b/>
          <w:sz w:val="24"/>
          <w:szCs w:val="24"/>
        </w:rPr>
        <w:t>inhaláció</w:t>
      </w:r>
      <w:r w:rsidR="000D0323" w:rsidRPr="00914DC0">
        <w:rPr>
          <w:rFonts w:ascii="Times New Roman" w:hAnsi="Times New Roman"/>
          <w:b/>
          <w:sz w:val="24"/>
          <w:szCs w:val="24"/>
        </w:rPr>
        <w:t>ban</w:t>
      </w:r>
      <w:r w:rsidR="00BB6B04" w:rsidRPr="00914DC0">
        <w:rPr>
          <w:rFonts w:ascii="Times New Roman" w:hAnsi="Times New Roman"/>
          <w:b/>
          <w:sz w:val="24"/>
          <w:szCs w:val="24"/>
        </w:rPr>
        <w:t xml:space="preserve"> alkalmaz</w:t>
      </w:r>
      <w:r w:rsidR="000D0323" w:rsidRPr="00914DC0">
        <w:rPr>
          <w:rFonts w:ascii="Times New Roman" w:hAnsi="Times New Roman"/>
          <w:b/>
          <w:sz w:val="24"/>
          <w:szCs w:val="24"/>
        </w:rPr>
        <w:t>va</w:t>
      </w:r>
      <w:r w:rsidR="00670D67" w:rsidRPr="00914DC0">
        <w:rPr>
          <w:rFonts w:ascii="Times New Roman" w:hAnsi="Times New Roman"/>
          <w:b/>
          <w:sz w:val="24"/>
          <w:szCs w:val="24"/>
        </w:rPr>
        <w:t>,</w:t>
      </w:r>
      <w:r w:rsidR="007630E9">
        <w:rPr>
          <w:rFonts w:ascii="Times New Roman" w:hAnsi="Times New Roman"/>
          <w:b/>
          <w:sz w:val="24"/>
          <w:szCs w:val="24"/>
        </w:rPr>
        <w:t xml:space="preserve"> TUE engedély</w:t>
      </w:r>
      <w:r w:rsidR="00BB6B04" w:rsidRPr="00914DC0">
        <w:rPr>
          <w:rFonts w:ascii="Times New Roman" w:hAnsi="Times New Roman"/>
          <w:sz w:val="24"/>
          <w:szCs w:val="24"/>
        </w:rPr>
        <w:t xml:space="preserve"> kiállítása nélkül </w:t>
      </w:r>
      <w:r w:rsidR="00BB6B04" w:rsidRPr="00914DC0">
        <w:rPr>
          <w:rFonts w:ascii="Times New Roman" w:hAnsi="Times New Roman"/>
          <w:b/>
          <w:sz w:val="24"/>
          <w:szCs w:val="24"/>
        </w:rPr>
        <w:t>engedélyezett.</w:t>
      </w:r>
      <w:r w:rsidR="00E1038C" w:rsidRPr="00914DC0">
        <w:rPr>
          <w:rFonts w:ascii="Times New Roman" w:hAnsi="Times New Roman"/>
          <w:sz w:val="24"/>
          <w:szCs w:val="24"/>
        </w:rPr>
        <w:t xml:space="preserve"> </w:t>
      </w:r>
    </w:p>
    <w:p w:rsidR="00BE6F0D" w:rsidRPr="000D6F97" w:rsidRDefault="00BE6F0D" w:rsidP="00BC207A">
      <w:pPr>
        <w:rPr>
          <w:rFonts w:eastAsia="Verdana" w:cs="Verdana"/>
          <w:color w:val="FF0000"/>
          <w:sz w:val="24"/>
          <w:szCs w:val="24"/>
        </w:rPr>
      </w:pPr>
      <w:r w:rsidRPr="00BC207A">
        <w:rPr>
          <w:rFonts w:ascii="Times New Roman" w:hAnsi="Times New Roman"/>
          <w:b/>
          <w:color w:val="FF0000"/>
          <w:sz w:val="24"/>
          <w:szCs w:val="24"/>
        </w:rPr>
        <w:t xml:space="preserve">A </w:t>
      </w:r>
      <w:proofErr w:type="spellStart"/>
      <w:r w:rsidRPr="00BC207A">
        <w:rPr>
          <w:rFonts w:ascii="Times New Roman" w:hAnsi="Times New Roman"/>
          <w:b/>
          <w:color w:val="FF0000"/>
          <w:sz w:val="24"/>
          <w:szCs w:val="24"/>
        </w:rPr>
        <w:t>salbutamol</w:t>
      </w:r>
      <w:proofErr w:type="spellEnd"/>
      <w:r w:rsidRPr="00BC207A">
        <w:rPr>
          <w:rFonts w:ascii="Times New Roman" w:hAnsi="Times New Roman"/>
          <w:b/>
          <w:color w:val="FF0000"/>
          <w:sz w:val="24"/>
          <w:szCs w:val="24"/>
        </w:rPr>
        <w:t xml:space="preserve"> adagolási paramétereit pontosították, amennyiben a teljes 24 órás dózist nem lehet egy időben beadni. </w:t>
      </w:r>
      <w:r w:rsidR="005D38D8" w:rsidRPr="000D6F97">
        <w:rPr>
          <w:rFonts w:ascii="Times New Roman" w:eastAsia="Verdana" w:hAnsi="Times New Roman"/>
          <w:b/>
          <w:color w:val="FF0000"/>
          <w:sz w:val="24"/>
          <w:szCs w:val="24"/>
        </w:rPr>
        <w:t xml:space="preserve">Inhalált </w:t>
      </w:r>
      <w:proofErr w:type="spellStart"/>
      <w:r w:rsidR="005D38D8" w:rsidRPr="000D6F97">
        <w:rPr>
          <w:rFonts w:ascii="Times New Roman" w:eastAsia="Verdana" w:hAnsi="Times New Roman"/>
          <w:b/>
          <w:bCs/>
          <w:color w:val="FF0000"/>
          <w:sz w:val="24"/>
          <w:szCs w:val="24"/>
        </w:rPr>
        <w:t>salbutamol</w:t>
      </w:r>
      <w:proofErr w:type="spellEnd"/>
      <w:r w:rsidR="005D38D8" w:rsidRPr="000D6F97">
        <w:rPr>
          <w:rFonts w:ascii="Times New Roman" w:eastAsia="Verdana" w:hAnsi="Times New Roman"/>
          <w:b/>
          <w:color w:val="FF0000"/>
          <w:sz w:val="24"/>
          <w:szCs w:val="24"/>
        </w:rPr>
        <w:t xml:space="preserve">: 24 óra alatt legfeljebb 1600 </w:t>
      </w:r>
      <w:proofErr w:type="spellStart"/>
      <w:r w:rsidR="005D38D8" w:rsidRPr="000D6F97">
        <w:rPr>
          <w:rFonts w:ascii="Times New Roman" w:eastAsia="Verdana" w:hAnsi="Times New Roman"/>
          <w:b/>
          <w:color w:val="FF0000"/>
          <w:sz w:val="24"/>
          <w:szCs w:val="24"/>
        </w:rPr>
        <w:t>mikrogramm</w:t>
      </w:r>
      <w:proofErr w:type="spellEnd"/>
      <w:r w:rsidR="005D38D8" w:rsidRPr="000D6F97">
        <w:rPr>
          <w:rFonts w:ascii="Times New Roman" w:eastAsia="Verdana" w:hAnsi="Times New Roman"/>
          <w:b/>
          <w:color w:val="FF0000"/>
          <w:sz w:val="24"/>
          <w:szCs w:val="24"/>
        </w:rPr>
        <w:t xml:space="preserve">, ami 12 óránként nem haladhatja meg a 800 </w:t>
      </w:r>
      <w:proofErr w:type="spellStart"/>
      <w:r w:rsidR="005D38D8" w:rsidRPr="000D6F97">
        <w:rPr>
          <w:rFonts w:ascii="Times New Roman" w:eastAsia="Verdana" w:hAnsi="Times New Roman"/>
          <w:b/>
          <w:color w:val="FF0000"/>
          <w:sz w:val="24"/>
          <w:szCs w:val="24"/>
        </w:rPr>
        <w:t>mikrogrammot</w:t>
      </w:r>
      <w:proofErr w:type="spellEnd"/>
      <w:r w:rsidR="005D38D8" w:rsidRPr="000D6F97">
        <w:rPr>
          <w:rFonts w:ascii="Times New Roman" w:eastAsia="Verdana" w:hAnsi="Times New Roman"/>
          <w:b/>
          <w:color w:val="FF0000"/>
          <w:sz w:val="24"/>
          <w:szCs w:val="24"/>
        </w:rPr>
        <w:t>;</w:t>
      </w:r>
    </w:p>
    <w:p w:rsidR="00BE6F0D" w:rsidRPr="00DA5F17" w:rsidRDefault="00BE6F0D" w:rsidP="0066319D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E6F0D">
        <w:rPr>
          <w:rFonts w:ascii="Times New Roman" w:hAnsi="Times New Roman"/>
          <w:b/>
          <w:color w:val="FF0000"/>
          <w:sz w:val="24"/>
          <w:szCs w:val="24"/>
        </w:rPr>
        <w:t xml:space="preserve">A </w:t>
      </w:r>
      <w:proofErr w:type="spellStart"/>
      <w:r w:rsidRPr="00DA5F17">
        <w:rPr>
          <w:rFonts w:ascii="Times New Roman" w:hAnsi="Times New Roman"/>
          <w:b/>
          <w:color w:val="FF0000"/>
          <w:sz w:val="24"/>
          <w:szCs w:val="24"/>
        </w:rPr>
        <w:t>s</w:t>
      </w:r>
      <w:r w:rsidRPr="00BE6F0D">
        <w:rPr>
          <w:rFonts w:ascii="Times New Roman" w:hAnsi="Times New Roman"/>
          <w:b/>
          <w:color w:val="FF0000"/>
          <w:sz w:val="24"/>
          <w:szCs w:val="24"/>
        </w:rPr>
        <w:t>almeterol</w:t>
      </w:r>
      <w:proofErr w:type="spellEnd"/>
      <w:r w:rsidRPr="00BE6F0D">
        <w:rPr>
          <w:rFonts w:ascii="Times New Roman" w:hAnsi="Times New Roman"/>
          <w:b/>
          <w:color w:val="FF0000"/>
          <w:sz w:val="24"/>
          <w:szCs w:val="24"/>
        </w:rPr>
        <w:t xml:space="preserve"> maximum terápiás dózisát a gyártói ajánlásnak megfelelően határozták meg</w:t>
      </w:r>
      <w:r w:rsidR="00BF1DB8">
        <w:rPr>
          <w:rFonts w:ascii="Times New Roman" w:hAnsi="Times New Roman"/>
          <w:b/>
          <w:color w:val="FF0000"/>
          <w:sz w:val="24"/>
          <w:szCs w:val="24"/>
        </w:rPr>
        <w:t xml:space="preserve">, melynek mennyiségét is </w:t>
      </w:r>
      <w:bookmarkStart w:id="0" w:name="_GoBack"/>
      <w:bookmarkEnd w:id="0"/>
      <w:r w:rsidR="00BF1DB8">
        <w:rPr>
          <w:rFonts w:ascii="Times New Roman" w:hAnsi="Times New Roman"/>
          <w:b/>
          <w:color w:val="FF0000"/>
          <w:sz w:val="24"/>
          <w:szCs w:val="24"/>
        </w:rPr>
        <w:t>megadták</w:t>
      </w:r>
      <w:r w:rsidRPr="00BE6F0D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D38D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D38D8" w:rsidRPr="00BC207A">
        <w:rPr>
          <w:rFonts w:ascii="Times New Roman" w:hAnsi="Times New Roman"/>
          <w:b/>
          <w:color w:val="FF0000"/>
          <w:sz w:val="24"/>
          <w:szCs w:val="24"/>
        </w:rPr>
        <w:t xml:space="preserve">Inhalált </w:t>
      </w:r>
      <w:proofErr w:type="spellStart"/>
      <w:r w:rsidR="005D38D8" w:rsidRPr="00BC207A">
        <w:rPr>
          <w:rFonts w:ascii="Times New Roman" w:hAnsi="Times New Roman"/>
          <w:b/>
          <w:color w:val="FF0000"/>
          <w:sz w:val="24"/>
          <w:szCs w:val="24"/>
        </w:rPr>
        <w:t>salmeterol</w:t>
      </w:r>
      <w:proofErr w:type="spellEnd"/>
      <w:r w:rsidR="005D38D8" w:rsidRPr="00BC207A">
        <w:rPr>
          <w:rFonts w:ascii="Times New Roman" w:hAnsi="Times New Roman"/>
          <w:b/>
          <w:color w:val="FF0000"/>
          <w:sz w:val="24"/>
          <w:szCs w:val="24"/>
        </w:rPr>
        <w:t xml:space="preserve">: 24 óra alatt legfeljebb 200 </w:t>
      </w:r>
      <w:proofErr w:type="spellStart"/>
      <w:r w:rsidR="005D38D8" w:rsidRPr="00BC207A">
        <w:rPr>
          <w:rFonts w:ascii="Times New Roman" w:hAnsi="Times New Roman"/>
          <w:b/>
          <w:color w:val="FF0000"/>
          <w:sz w:val="24"/>
          <w:szCs w:val="24"/>
        </w:rPr>
        <w:t>mikrogramm</w:t>
      </w:r>
      <w:proofErr w:type="spellEnd"/>
      <w:r w:rsidR="007955EA" w:rsidRPr="00BC207A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BE6F0D" w:rsidRPr="00BE6F0D" w:rsidRDefault="00BE6F0D" w:rsidP="0066319D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E6F0D">
        <w:rPr>
          <w:rFonts w:ascii="Times New Roman" w:hAnsi="Times New Roman"/>
          <w:b/>
          <w:color w:val="FF0000"/>
          <w:sz w:val="24"/>
          <w:szCs w:val="24"/>
        </w:rPr>
        <w:t xml:space="preserve">Kutatások folynak annak érdekében, hogy az inhaláció útján szervezetbe került </w:t>
      </w:r>
      <w:proofErr w:type="spellStart"/>
      <w:r w:rsidRPr="00BE6F0D">
        <w:rPr>
          <w:rFonts w:ascii="Times New Roman" w:hAnsi="Times New Roman"/>
          <w:b/>
          <w:color w:val="FF0000"/>
          <w:sz w:val="24"/>
          <w:szCs w:val="24"/>
        </w:rPr>
        <w:t>salmeterol</w:t>
      </w:r>
      <w:proofErr w:type="spellEnd"/>
      <w:r w:rsidRPr="00BE6F0D">
        <w:rPr>
          <w:rFonts w:ascii="Times New Roman" w:hAnsi="Times New Roman"/>
          <w:b/>
          <w:color w:val="FF0000"/>
          <w:sz w:val="24"/>
          <w:szCs w:val="24"/>
        </w:rPr>
        <w:t xml:space="preserve"> vizelet koncentrációjának elfogadható határértékét meghatározzák. Jelenleg a TD2015MRPL Technikai Dokumentum ajánlása alapján 10ng/ml mennyiség alatt a </w:t>
      </w:r>
      <w:proofErr w:type="spellStart"/>
      <w:r w:rsidRPr="00BE6F0D">
        <w:rPr>
          <w:rFonts w:ascii="Times New Roman" w:hAnsi="Times New Roman"/>
          <w:b/>
          <w:color w:val="FF0000"/>
          <w:sz w:val="24"/>
          <w:szCs w:val="24"/>
        </w:rPr>
        <w:t>salmeterol</w:t>
      </w:r>
      <w:proofErr w:type="spellEnd"/>
      <w:r w:rsidRPr="00BE6F0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A44B1">
        <w:rPr>
          <w:rFonts w:ascii="Times New Roman" w:hAnsi="Times New Roman"/>
          <w:b/>
          <w:color w:val="FF0000"/>
          <w:sz w:val="24"/>
          <w:szCs w:val="24"/>
        </w:rPr>
        <w:t>jelenlétét a WADA akkreditált Laborok nem jelentik.</w:t>
      </w:r>
    </w:p>
    <w:p w:rsidR="007630E9" w:rsidRDefault="001F649A" w:rsidP="006631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</w:rPr>
        <w:t>A WADA 2013-tól kezdődően a</w:t>
      </w:r>
      <w:r w:rsidR="002B2BFC" w:rsidRPr="00914D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B2BFC" w:rsidRPr="00914DC0">
        <w:rPr>
          <w:rFonts w:ascii="Times New Roman" w:hAnsi="Times New Roman"/>
          <w:b/>
          <w:sz w:val="24"/>
          <w:szCs w:val="24"/>
        </w:rPr>
        <w:t>formoterol</w:t>
      </w:r>
      <w:proofErr w:type="spellEnd"/>
      <w:r w:rsidR="002B2BFC" w:rsidRPr="00914DC0">
        <w:rPr>
          <w:rFonts w:ascii="Times New Roman" w:hAnsi="Times New Roman"/>
          <w:b/>
          <w:sz w:val="24"/>
          <w:szCs w:val="24"/>
        </w:rPr>
        <w:t xml:space="preserve"> esetében a</w:t>
      </w:r>
      <w:r w:rsidR="00CB3CB9" w:rsidRPr="00914DC0">
        <w:rPr>
          <w:rFonts w:ascii="Times New Roman" w:hAnsi="Times New Roman"/>
          <w:b/>
          <w:sz w:val="24"/>
          <w:szCs w:val="24"/>
        </w:rPr>
        <w:t xml:space="preserve"> 24 óránkénti engedélyezett mennyiségi határt 36 </w:t>
      </w:r>
      <w:proofErr w:type="spellStart"/>
      <w:r w:rsidR="00CB3CB9" w:rsidRPr="00914DC0">
        <w:rPr>
          <w:rFonts w:ascii="Times New Roman" w:hAnsi="Times New Roman"/>
          <w:b/>
          <w:sz w:val="24"/>
          <w:szCs w:val="24"/>
        </w:rPr>
        <w:t>mikrogrammról</w:t>
      </w:r>
      <w:proofErr w:type="spellEnd"/>
      <w:r w:rsidR="00CB3CB9" w:rsidRPr="00914DC0">
        <w:rPr>
          <w:rFonts w:ascii="Times New Roman" w:hAnsi="Times New Roman"/>
          <w:b/>
          <w:sz w:val="24"/>
          <w:szCs w:val="24"/>
        </w:rPr>
        <w:t xml:space="preserve"> felemelte 54 </w:t>
      </w:r>
      <w:proofErr w:type="spellStart"/>
      <w:r w:rsidR="00CB3CB9" w:rsidRPr="00914DC0">
        <w:rPr>
          <w:rFonts w:ascii="Times New Roman" w:hAnsi="Times New Roman"/>
          <w:b/>
          <w:sz w:val="24"/>
          <w:szCs w:val="24"/>
        </w:rPr>
        <w:t>mikrogrammra</w:t>
      </w:r>
      <w:proofErr w:type="spellEnd"/>
      <w:r w:rsidR="00CB3CB9" w:rsidRPr="00914DC0">
        <w:rPr>
          <w:rFonts w:ascii="Times New Roman" w:hAnsi="Times New Roman"/>
          <w:b/>
          <w:sz w:val="24"/>
          <w:szCs w:val="24"/>
        </w:rPr>
        <w:t>!</w:t>
      </w:r>
      <w:r w:rsidR="00F26CDD" w:rsidRPr="00914DC0">
        <w:rPr>
          <w:rFonts w:ascii="Times New Roman" w:hAnsi="Times New Roman"/>
          <w:b/>
          <w:sz w:val="24"/>
          <w:szCs w:val="24"/>
        </w:rPr>
        <w:t xml:space="preserve"> </w:t>
      </w:r>
    </w:p>
    <w:p w:rsidR="00C8314C" w:rsidRPr="007630E9" w:rsidRDefault="005A44B1" w:rsidP="006631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Felhívjuk a figyelmet, hogy </w:t>
      </w:r>
      <w:r w:rsidR="001F649A" w:rsidRPr="00914DC0">
        <w:rPr>
          <w:rFonts w:ascii="Times New Roman" w:hAnsi="Times New Roman"/>
          <w:b/>
          <w:color w:val="FF0000"/>
          <w:sz w:val="24"/>
          <w:szCs w:val="24"/>
        </w:rPr>
        <w:t>a WADA álláspontja szerint, t</w:t>
      </w:r>
      <w:r w:rsidR="002B2BFE" w:rsidRPr="00914DC0">
        <w:rPr>
          <w:rFonts w:ascii="Times New Roman" w:hAnsi="Times New Roman"/>
          <w:b/>
          <w:color w:val="FF0000"/>
          <w:sz w:val="24"/>
          <w:szCs w:val="24"/>
        </w:rPr>
        <w:t xml:space="preserve">ovábbra is aggályt keltő a rendszeresen illetve nagy mennyiségben szedett </w:t>
      </w:r>
      <w:r w:rsidR="00965B62" w:rsidRPr="00914DC0">
        <w:rPr>
          <w:rFonts w:ascii="Times New Roman" w:hAnsi="Times New Roman"/>
          <w:b/>
          <w:color w:val="FF0000"/>
          <w:sz w:val="24"/>
          <w:szCs w:val="24"/>
        </w:rPr>
        <w:t>ß</w:t>
      </w:r>
      <w:r w:rsidR="002B2BFE" w:rsidRPr="00914DC0">
        <w:rPr>
          <w:rFonts w:ascii="Times New Roman" w:hAnsi="Times New Roman"/>
          <w:b/>
          <w:color w:val="FF0000"/>
          <w:sz w:val="24"/>
          <w:szCs w:val="24"/>
        </w:rPr>
        <w:t>2-agonisták teljesítményfokozó hatása</w:t>
      </w:r>
      <w:r>
        <w:rPr>
          <w:rFonts w:ascii="Times New Roman" w:hAnsi="Times New Roman"/>
          <w:b/>
          <w:color w:val="FF0000"/>
          <w:sz w:val="24"/>
          <w:szCs w:val="24"/>
        </w:rPr>
        <w:t>!</w:t>
      </w:r>
    </w:p>
    <w:p w:rsidR="00D46F44" w:rsidRPr="00E02F42" w:rsidRDefault="00AB1FE6" w:rsidP="006631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02F42">
        <w:rPr>
          <w:rFonts w:ascii="Times New Roman" w:hAnsi="Times New Roman"/>
          <w:b/>
          <w:color w:val="FF0000"/>
          <w:sz w:val="24"/>
          <w:szCs w:val="24"/>
        </w:rPr>
        <w:t xml:space="preserve">A </w:t>
      </w:r>
      <w:proofErr w:type="spellStart"/>
      <w:r w:rsidRPr="00E02F42">
        <w:rPr>
          <w:rFonts w:ascii="Times New Roman" w:hAnsi="Times New Roman"/>
          <w:b/>
          <w:color w:val="FF0000"/>
          <w:sz w:val="24"/>
          <w:szCs w:val="24"/>
        </w:rPr>
        <w:t>salbutamol</w:t>
      </w:r>
      <w:proofErr w:type="spellEnd"/>
      <w:r w:rsidR="002B2BFE" w:rsidRPr="00E02F42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proofErr w:type="spellStart"/>
      <w:r w:rsidRPr="00E02F42">
        <w:rPr>
          <w:rFonts w:ascii="Times New Roman" w:hAnsi="Times New Roman"/>
          <w:b/>
          <w:color w:val="FF0000"/>
          <w:sz w:val="24"/>
          <w:szCs w:val="24"/>
        </w:rPr>
        <w:t>salmeterol</w:t>
      </w:r>
      <w:proofErr w:type="spellEnd"/>
      <w:r w:rsidRPr="00E02F4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B2BFE" w:rsidRPr="00E02F42">
        <w:rPr>
          <w:rFonts w:ascii="Times New Roman" w:hAnsi="Times New Roman"/>
          <w:b/>
          <w:color w:val="FF0000"/>
          <w:sz w:val="24"/>
          <w:szCs w:val="24"/>
        </w:rPr>
        <w:t xml:space="preserve">és </w:t>
      </w:r>
      <w:proofErr w:type="spellStart"/>
      <w:r w:rsidR="002B2BFE" w:rsidRPr="00E02F42">
        <w:rPr>
          <w:rFonts w:ascii="Times New Roman" w:hAnsi="Times New Roman"/>
          <w:b/>
          <w:color w:val="FF0000"/>
          <w:sz w:val="24"/>
          <w:szCs w:val="24"/>
        </w:rPr>
        <w:t>formoterol</w:t>
      </w:r>
      <w:proofErr w:type="spellEnd"/>
      <w:r w:rsidR="002B2BFE" w:rsidRPr="00E02F4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02F42">
        <w:rPr>
          <w:rFonts w:ascii="Times New Roman" w:hAnsi="Times New Roman"/>
          <w:b/>
          <w:color w:val="FF0000"/>
          <w:sz w:val="24"/>
          <w:szCs w:val="24"/>
        </w:rPr>
        <w:t>hatóanyagokon kívüli, bármely egyéb</w:t>
      </w:r>
      <w:r w:rsidR="00E1038C" w:rsidRPr="00E02F42">
        <w:rPr>
          <w:rFonts w:ascii="Times New Roman" w:hAnsi="Times New Roman"/>
          <w:b/>
          <w:color w:val="FF0000"/>
          <w:sz w:val="24"/>
          <w:szCs w:val="24"/>
        </w:rPr>
        <w:t xml:space="preserve"> β2-agonista</w:t>
      </w:r>
      <w:r w:rsidRPr="00E02F42">
        <w:rPr>
          <w:rFonts w:ascii="Times New Roman" w:hAnsi="Times New Roman"/>
          <w:b/>
          <w:color w:val="FF0000"/>
          <w:sz w:val="24"/>
          <w:szCs w:val="24"/>
        </w:rPr>
        <w:t xml:space="preserve"> származék</w:t>
      </w:r>
      <w:r w:rsidR="00EC2A9C" w:rsidRPr="00E02F42">
        <w:rPr>
          <w:rFonts w:ascii="Times New Roman" w:hAnsi="Times New Roman"/>
          <w:b/>
          <w:color w:val="FF0000"/>
          <w:sz w:val="24"/>
          <w:szCs w:val="24"/>
        </w:rPr>
        <w:t>ok</w:t>
      </w:r>
      <w:r w:rsidR="00E1038C" w:rsidRPr="00E02F4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C2A9C" w:rsidRPr="00E02F42">
        <w:rPr>
          <w:rFonts w:ascii="Times New Roman" w:hAnsi="Times New Roman"/>
          <w:b/>
          <w:color w:val="FF0000"/>
          <w:sz w:val="24"/>
          <w:szCs w:val="24"/>
        </w:rPr>
        <w:t xml:space="preserve">használata </w:t>
      </w:r>
      <w:r w:rsidRPr="00E02F42">
        <w:rPr>
          <w:rFonts w:ascii="Times New Roman" w:hAnsi="Times New Roman"/>
          <w:b/>
          <w:color w:val="FF0000"/>
          <w:sz w:val="24"/>
          <w:szCs w:val="24"/>
        </w:rPr>
        <w:t>továbbra is szigorúan TILOS!</w:t>
      </w:r>
      <w:r w:rsidR="00E04154" w:rsidRPr="00E02F42">
        <w:rPr>
          <w:rFonts w:ascii="Times New Roman" w:hAnsi="Times New Roman"/>
          <w:b/>
          <w:color w:val="FF0000"/>
          <w:sz w:val="24"/>
          <w:szCs w:val="24"/>
        </w:rPr>
        <w:t xml:space="preserve"> Amennyiben nincs más </w:t>
      </w:r>
      <w:r w:rsidR="00E04154" w:rsidRPr="00E02F42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alternatív megoldás, és a Sportoló egészségének helyreállításához, orvosilag igazolt módon, kizárólag </w:t>
      </w:r>
      <w:proofErr w:type="gramStart"/>
      <w:r w:rsidR="00E04154" w:rsidRPr="00E02F42">
        <w:rPr>
          <w:rFonts w:ascii="Times New Roman" w:hAnsi="Times New Roman"/>
          <w:b/>
          <w:color w:val="FF0000"/>
          <w:sz w:val="24"/>
          <w:szCs w:val="24"/>
        </w:rPr>
        <w:t>ezen</w:t>
      </w:r>
      <w:proofErr w:type="gramEnd"/>
      <w:r w:rsidR="002B2BFE" w:rsidRPr="00E02F42">
        <w:rPr>
          <w:rFonts w:ascii="Times New Roman" w:hAnsi="Times New Roman"/>
          <w:b/>
          <w:color w:val="FF0000"/>
          <w:sz w:val="24"/>
          <w:szCs w:val="24"/>
        </w:rPr>
        <w:t xml:space="preserve"> tiltott</w:t>
      </w:r>
      <w:r w:rsidR="00E04154" w:rsidRPr="00E02F42">
        <w:rPr>
          <w:rFonts w:ascii="Times New Roman" w:hAnsi="Times New Roman"/>
          <w:b/>
          <w:color w:val="FF0000"/>
          <w:sz w:val="24"/>
          <w:szCs w:val="24"/>
        </w:rPr>
        <w:t xml:space="preserve"> szerek valamelyikének használata szükséges, úgy a terápia megkezdése előtt TUE engedély beszerzése kötelező!</w:t>
      </w:r>
    </w:p>
    <w:p w:rsidR="00AE61DD" w:rsidRPr="00914DC0" w:rsidRDefault="002B2BFE" w:rsidP="006631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hAnsi="Times New Roman"/>
          <w:sz w:val="24"/>
          <w:szCs w:val="24"/>
        </w:rPr>
        <w:t>Az</w:t>
      </w:r>
      <w:r w:rsidR="00AE61DD" w:rsidRPr="00914DC0">
        <w:rPr>
          <w:rFonts w:ascii="Times New Roman" w:hAnsi="Times New Roman"/>
          <w:sz w:val="24"/>
          <w:szCs w:val="24"/>
        </w:rPr>
        <w:t xml:space="preserve"> inhalálással </w:t>
      </w:r>
      <w:r w:rsidR="00E14460" w:rsidRPr="00914DC0">
        <w:rPr>
          <w:rFonts w:ascii="Times New Roman" w:hAnsi="Times New Roman"/>
          <w:sz w:val="24"/>
          <w:szCs w:val="24"/>
        </w:rPr>
        <w:t>a szervezetbe</w:t>
      </w:r>
      <w:r w:rsidR="00AE61DD" w:rsidRPr="00914DC0">
        <w:rPr>
          <w:rFonts w:ascii="Times New Roman" w:hAnsi="Times New Roman"/>
          <w:sz w:val="24"/>
          <w:szCs w:val="24"/>
        </w:rPr>
        <w:t xml:space="preserve"> juttatott</w:t>
      </w:r>
      <w:r w:rsidRPr="0091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DC0">
        <w:rPr>
          <w:rFonts w:ascii="Times New Roman" w:hAnsi="Times New Roman"/>
          <w:sz w:val="24"/>
          <w:szCs w:val="24"/>
        </w:rPr>
        <w:t>salbutamol</w:t>
      </w:r>
      <w:proofErr w:type="spellEnd"/>
      <w:r w:rsidRPr="00914DC0">
        <w:rPr>
          <w:rFonts w:ascii="Times New Roman" w:hAnsi="Times New Roman"/>
          <w:sz w:val="24"/>
          <w:szCs w:val="24"/>
        </w:rPr>
        <w:t xml:space="preserve"> és</w:t>
      </w:r>
      <w:r w:rsidR="00AE61DD" w:rsidRPr="0091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1DD" w:rsidRPr="00914DC0">
        <w:rPr>
          <w:rFonts w:ascii="Times New Roman" w:hAnsi="Times New Roman"/>
          <w:sz w:val="24"/>
          <w:szCs w:val="24"/>
        </w:rPr>
        <w:t>formoterol</w:t>
      </w:r>
      <w:proofErr w:type="spellEnd"/>
      <w:r w:rsidR="00AE61DD" w:rsidRPr="00914DC0">
        <w:rPr>
          <w:rFonts w:ascii="Times New Roman" w:hAnsi="Times New Roman"/>
          <w:sz w:val="24"/>
          <w:szCs w:val="24"/>
        </w:rPr>
        <w:t xml:space="preserve"> </w:t>
      </w:r>
      <w:r w:rsidRPr="00914DC0">
        <w:rPr>
          <w:rFonts w:ascii="Times New Roman" w:hAnsi="Times New Roman"/>
          <w:sz w:val="24"/>
          <w:szCs w:val="24"/>
        </w:rPr>
        <w:t xml:space="preserve">esetében a megengedett napi maximális dózis mellett meghatároztak egy küszöbértéket a vizeletben mért </w:t>
      </w:r>
      <w:r w:rsidR="00FF0AE3" w:rsidRPr="00914DC0">
        <w:rPr>
          <w:rFonts w:ascii="Times New Roman" w:hAnsi="Times New Roman"/>
          <w:sz w:val="24"/>
          <w:szCs w:val="24"/>
        </w:rPr>
        <w:t xml:space="preserve">koncentrációkra is. </w:t>
      </w:r>
      <w:r w:rsidR="00AE61DD" w:rsidRPr="00914DC0">
        <w:rPr>
          <w:rFonts w:ascii="Times New Roman" w:hAnsi="Times New Roman"/>
          <w:sz w:val="24"/>
          <w:szCs w:val="24"/>
        </w:rPr>
        <w:t>Ha a vizeletben</w:t>
      </w:r>
      <w:r w:rsidR="00FF0AE3" w:rsidRPr="00914DC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F0AE3" w:rsidRPr="00914DC0">
        <w:rPr>
          <w:rFonts w:ascii="Times New Roman" w:hAnsi="Times New Roman"/>
          <w:sz w:val="24"/>
          <w:szCs w:val="24"/>
        </w:rPr>
        <w:t>salbutamol</w:t>
      </w:r>
      <w:proofErr w:type="spellEnd"/>
      <w:r w:rsidR="00FF0AE3" w:rsidRPr="00914DC0">
        <w:rPr>
          <w:rFonts w:ascii="Times New Roman" w:hAnsi="Times New Roman"/>
          <w:sz w:val="24"/>
          <w:szCs w:val="24"/>
        </w:rPr>
        <w:t xml:space="preserve"> koncentrációja 1000ng/ml vagy ennél több, a</w:t>
      </w:r>
      <w:r w:rsidR="00E14460" w:rsidRPr="0091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4460" w:rsidRPr="00914DC0">
        <w:rPr>
          <w:rFonts w:ascii="Times New Roman" w:hAnsi="Times New Roman"/>
          <w:sz w:val="24"/>
          <w:szCs w:val="24"/>
        </w:rPr>
        <w:t>f</w:t>
      </w:r>
      <w:r w:rsidR="00FF0AE3" w:rsidRPr="00914DC0">
        <w:rPr>
          <w:rFonts w:ascii="Times New Roman" w:hAnsi="Times New Roman"/>
          <w:sz w:val="24"/>
          <w:szCs w:val="24"/>
        </w:rPr>
        <w:t>ormoterol</w:t>
      </w:r>
      <w:proofErr w:type="spellEnd"/>
      <w:r w:rsidR="00FF0AE3" w:rsidRPr="00914DC0">
        <w:rPr>
          <w:rFonts w:ascii="Times New Roman" w:hAnsi="Times New Roman"/>
          <w:sz w:val="24"/>
          <w:szCs w:val="24"/>
        </w:rPr>
        <w:t xml:space="preserve"> koncentrációja</w:t>
      </w:r>
      <w:r w:rsidR="00485A4F" w:rsidRPr="00914DC0">
        <w:rPr>
          <w:rFonts w:ascii="Times New Roman" w:hAnsi="Times New Roman"/>
          <w:sz w:val="24"/>
          <w:szCs w:val="24"/>
        </w:rPr>
        <w:t xml:space="preserve"> 4</w:t>
      </w:r>
      <w:r w:rsidR="00AE61DD" w:rsidRPr="00914DC0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AE61DD" w:rsidRPr="00914DC0">
        <w:rPr>
          <w:rFonts w:ascii="Times New Roman" w:hAnsi="Times New Roman"/>
          <w:sz w:val="24"/>
          <w:szCs w:val="24"/>
        </w:rPr>
        <w:t>ng</w:t>
      </w:r>
      <w:proofErr w:type="spellEnd"/>
      <w:r w:rsidR="00AE61DD" w:rsidRPr="00914DC0">
        <w:rPr>
          <w:rFonts w:ascii="Times New Roman" w:hAnsi="Times New Roman"/>
          <w:sz w:val="24"/>
          <w:szCs w:val="24"/>
        </w:rPr>
        <w:t xml:space="preserve">/ml </w:t>
      </w:r>
      <w:r w:rsidR="00FF0AE3" w:rsidRPr="00914DC0">
        <w:rPr>
          <w:rFonts w:ascii="Times New Roman" w:hAnsi="Times New Roman"/>
          <w:sz w:val="24"/>
          <w:szCs w:val="24"/>
        </w:rPr>
        <w:t>vagy ennél több</w:t>
      </w:r>
      <w:r w:rsidR="00AE61DD" w:rsidRPr="00914DC0">
        <w:rPr>
          <w:rFonts w:ascii="Times New Roman" w:hAnsi="Times New Roman"/>
          <w:sz w:val="24"/>
          <w:szCs w:val="24"/>
        </w:rPr>
        <w:t xml:space="preserve">, ez pozitív vizsgálati eredménynek minősül, kivéve, ha a sportoló ellenőrzött </w:t>
      </w:r>
      <w:proofErr w:type="spellStart"/>
      <w:r w:rsidR="00AE61DD" w:rsidRPr="00914DC0">
        <w:rPr>
          <w:rFonts w:ascii="Times New Roman" w:hAnsi="Times New Roman"/>
          <w:sz w:val="24"/>
          <w:szCs w:val="24"/>
        </w:rPr>
        <w:t>farmakokinetikai</w:t>
      </w:r>
      <w:proofErr w:type="spellEnd"/>
      <w:r w:rsidR="00AE61DD" w:rsidRPr="00914DC0">
        <w:rPr>
          <w:rFonts w:ascii="Times New Roman" w:hAnsi="Times New Roman"/>
          <w:sz w:val="24"/>
          <w:szCs w:val="24"/>
        </w:rPr>
        <w:t xml:space="preserve"> vizsgálat útján bizonyítja, hogy az abnormális eredmény a meghatározott gyógyászati célból inhalált adag használatának következménye. </w:t>
      </w:r>
    </w:p>
    <w:p w:rsidR="0064739F" w:rsidRPr="00914DC0" w:rsidRDefault="00AB0CDA" w:rsidP="006631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hAnsi="Times New Roman"/>
          <w:sz w:val="24"/>
          <w:szCs w:val="24"/>
        </w:rPr>
        <w:t xml:space="preserve">Ha a fentieket meghaladó adagot igénylő orvosi helyzet merül fel, visszamenőleges (sürgősségi) gyógyászati célú mentességre vonatkozó kérelmet kell benyújtani. </w:t>
      </w:r>
    </w:p>
    <w:p w:rsidR="0083298D" w:rsidRPr="00914DC0" w:rsidRDefault="00AB0CDA" w:rsidP="006631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hAnsi="Times New Roman"/>
          <w:sz w:val="24"/>
          <w:szCs w:val="24"/>
        </w:rPr>
        <w:t>A béta2-agonisták kérdése továbbra is a WADA kutatási tevékenységének középpontjában áll az ilyen szerek nagy adagban történő szedésének megelőzése és tiltása érdekében, az asztmatikus sportolók megfelelő ápolásának és kezelésének lehetővé tétele mellett. E gyógyszerek használatának folyamatos figyelemmel kísérése továbbra is prioritást élvez, és a jövőben további változások várhatóak ezeknek a szereknek a kezelésében.</w:t>
      </w:r>
    </w:p>
    <w:p w:rsidR="0064739F" w:rsidRPr="00914DC0" w:rsidRDefault="00B32602" w:rsidP="0066319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4DC0">
        <w:rPr>
          <w:rFonts w:ascii="Times New Roman" w:hAnsi="Times New Roman"/>
          <w:b/>
          <w:sz w:val="24"/>
          <w:szCs w:val="24"/>
          <w:u w:val="single"/>
        </w:rPr>
        <w:t>Magyarországon forgalomba lévő n</w:t>
      </w:r>
      <w:r w:rsidR="00D46F44" w:rsidRPr="00914DC0">
        <w:rPr>
          <w:rFonts w:ascii="Times New Roman" w:hAnsi="Times New Roman"/>
          <w:b/>
          <w:sz w:val="24"/>
          <w:szCs w:val="24"/>
          <w:u w:val="single"/>
        </w:rPr>
        <w:t xml:space="preserve">em </w:t>
      </w:r>
      <w:proofErr w:type="spellStart"/>
      <w:r w:rsidR="00D46F44" w:rsidRPr="00914DC0">
        <w:rPr>
          <w:rFonts w:ascii="Times New Roman" w:hAnsi="Times New Roman"/>
          <w:b/>
          <w:sz w:val="24"/>
          <w:szCs w:val="24"/>
          <w:u w:val="single"/>
        </w:rPr>
        <w:t>salbutamol</w:t>
      </w:r>
      <w:proofErr w:type="spellEnd"/>
      <w:r w:rsidR="00D46F44" w:rsidRPr="00914DC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46F44" w:rsidRPr="00914DC0">
        <w:rPr>
          <w:rFonts w:ascii="Times New Roman" w:hAnsi="Times New Roman"/>
          <w:b/>
          <w:sz w:val="24"/>
          <w:szCs w:val="24"/>
          <w:u w:val="single"/>
        </w:rPr>
        <w:t>salmeterol</w:t>
      </w:r>
      <w:proofErr w:type="spellEnd"/>
      <w:r w:rsidR="00AB0CDA" w:rsidRPr="00914DC0">
        <w:rPr>
          <w:rFonts w:ascii="Times New Roman" w:hAnsi="Times New Roman"/>
          <w:b/>
          <w:sz w:val="24"/>
          <w:szCs w:val="24"/>
          <w:u w:val="single"/>
        </w:rPr>
        <w:t xml:space="preserve">, vagy </w:t>
      </w:r>
      <w:proofErr w:type="spellStart"/>
      <w:r w:rsidR="00AB0CDA" w:rsidRPr="00914DC0">
        <w:rPr>
          <w:rFonts w:ascii="Times New Roman" w:hAnsi="Times New Roman"/>
          <w:b/>
          <w:sz w:val="24"/>
          <w:szCs w:val="24"/>
          <w:u w:val="single"/>
        </w:rPr>
        <w:t>formoterol</w:t>
      </w:r>
      <w:proofErr w:type="spellEnd"/>
      <w:r w:rsidR="00D46F44" w:rsidRPr="00914DC0">
        <w:rPr>
          <w:rFonts w:ascii="Times New Roman" w:hAnsi="Times New Roman"/>
          <w:b/>
          <w:sz w:val="24"/>
          <w:szCs w:val="24"/>
          <w:u w:val="single"/>
        </w:rPr>
        <w:t xml:space="preserve"> hatóanyagú szelektív ß2-adrenerg receptor </w:t>
      </w:r>
      <w:proofErr w:type="spellStart"/>
      <w:r w:rsidR="00D46F44" w:rsidRPr="00914DC0">
        <w:rPr>
          <w:rFonts w:ascii="Times New Roman" w:hAnsi="Times New Roman"/>
          <w:b/>
          <w:sz w:val="24"/>
          <w:szCs w:val="24"/>
          <w:u w:val="single"/>
        </w:rPr>
        <w:t>agonisták</w:t>
      </w:r>
      <w:proofErr w:type="spellEnd"/>
      <w:r w:rsidR="00D3084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3084B" w:rsidRPr="00D3084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az OGYÉI honlapján </w:t>
      </w:r>
      <w:r w:rsidR="0073268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2016.11.02</w:t>
      </w:r>
      <w:r w:rsidR="00D3084B" w:rsidRPr="00D3084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-</w:t>
      </w:r>
      <w:r w:rsidR="0073268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á</w:t>
      </w:r>
      <w:r w:rsidR="0073268B" w:rsidRPr="00D3084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n </w:t>
      </w:r>
      <w:r w:rsidR="00D3084B" w:rsidRPr="00D3084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feltüntetett állapot szerint</w:t>
      </w:r>
      <w:r w:rsidR="00D3084B">
        <w:rPr>
          <w:rFonts w:ascii="Times New Roman" w:hAnsi="Times New Roman"/>
          <w:b/>
          <w:sz w:val="24"/>
          <w:szCs w:val="24"/>
          <w:u w:val="single"/>
        </w:rPr>
        <w:t>,</w:t>
      </w:r>
      <w:r w:rsidR="00A70F6B" w:rsidRPr="00D3084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70F6B" w:rsidRPr="00914DC0">
        <w:rPr>
          <w:rFonts w:ascii="Times New Roman" w:hAnsi="Times New Roman"/>
          <w:b/>
          <w:sz w:val="24"/>
          <w:szCs w:val="24"/>
          <w:u w:val="single"/>
        </w:rPr>
        <w:t>melyek alkalmazásakor</w:t>
      </w:r>
      <w:r w:rsidR="00840FFE" w:rsidRPr="00914D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70D67" w:rsidRPr="00914DC0">
        <w:rPr>
          <w:rFonts w:ascii="Times New Roman" w:hAnsi="Times New Roman"/>
          <w:b/>
          <w:sz w:val="24"/>
          <w:szCs w:val="24"/>
          <w:u w:val="single"/>
        </w:rPr>
        <w:t xml:space="preserve">TUE </w:t>
      </w:r>
      <w:proofErr w:type="gramStart"/>
      <w:r w:rsidR="00670D67" w:rsidRPr="00914DC0">
        <w:rPr>
          <w:rFonts w:ascii="Times New Roman" w:hAnsi="Times New Roman"/>
          <w:b/>
          <w:sz w:val="24"/>
          <w:szCs w:val="24"/>
          <w:u w:val="single"/>
        </w:rPr>
        <w:t>e</w:t>
      </w:r>
      <w:r w:rsidR="00EA4543" w:rsidRPr="00914DC0">
        <w:rPr>
          <w:rFonts w:ascii="Times New Roman" w:hAnsi="Times New Roman"/>
          <w:b/>
          <w:sz w:val="24"/>
          <w:szCs w:val="24"/>
          <w:u w:val="single"/>
        </w:rPr>
        <w:t>ngedély kötelező</w:t>
      </w:r>
      <w:proofErr w:type="gramEnd"/>
      <w:r w:rsidR="00EA4543" w:rsidRPr="00914DC0">
        <w:rPr>
          <w:rFonts w:ascii="Times New Roman" w:hAnsi="Times New Roman"/>
          <w:b/>
          <w:sz w:val="24"/>
          <w:szCs w:val="24"/>
          <w:u w:val="single"/>
        </w:rPr>
        <w:t>!</w:t>
      </w:r>
      <w:r w:rsidR="00D46F44" w:rsidRPr="00914DC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EC2A9C" w:rsidRPr="00914DC0" w:rsidRDefault="00EC2A9C" w:rsidP="006631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914DC0">
        <w:rPr>
          <w:rFonts w:ascii="Times New Roman" w:hAnsi="Times New Roman"/>
          <w:b/>
          <w:color w:val="FF0000"/>
          <w:sz w:val="24"/>
          <w:szCs w:val="24"/>
        </w:rPr>
        <w:t>Terbutaline</w:t>
      </w:r>
      <w:proofErr w:type="spellEnd"/>
      <w:r w:rsidR="00456FAC" w:rsidRPr="00914DC0">
        <w:rPr>
          <w:rFonts w:ascii="Times New Roman" w:hAnsi="Times New Roman"/>
          <w:b/>
          <w:color w:val="FF0000"/>
          <w:sz w:val="24"/>
          <w:szCs w:val="24"/>
        </w:rPr>
        <w:t>:</w:t>
      </w:r>
      <w:r w:rsidR="00654B96" w:rsidRPr="00914DC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46F44" w:rsidRPr="00914DC0" w:rsidRDefault="004C3A3E" w:rsidP="0066319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</w:rPr>
        <w:t>BRICANYL TURBUHALER</w:t>
      </w:r>
      <w:r w:rsidR="00D46F44" w:rsidRPr="00914DC0">
        <w:rPr>
          <w:rFonts w:ascii="Times New Roman" w:hAnsi="Times New Roman"/>
          <w:b/>
          <w:sz w:val="24"/>
          <w:szCs w:val="24"/>
        </w:rPr>
        <w:t xml:space="preserve"> 0,5mg/adag</w:t>
      </w:r>
      <w:r w:rsidR="006909D1" w:rsidRPr="00914DC0">
        <w:rPr>
          <w:rFonts w:ascii="Times New Roman" w:hAnsi="Times New Roman"/>
          <w:b/>
          <w:sz w:val="24"/>
          <w:szCs w:val="24"/>
        </w:rPr>
        <w:t xml:space="preserve"> adagolt inhalációs por</w:t>
      </w:r>
    </w:p>
    <w:p w:rsidR="006A1F51" w:rsidRPr="00BE6F0D" w:rsidRDefault="004C3A3E" w:rsidP="0066319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</w:rPr>
        <w:t xml:space="preserve">BRICANYL 0,5mg/ml </w:t>
      </w:r>
      <w:r w:rsidR="006909D1" w:rsidRPr="00914DC0">
        <w:rPr>
          <w:rFonts w:ascii="Times New Roman" w:hAnsi="Times New Roman"/>
          <w:b/>
          <w:sz w:val="24"/>
          <w:szCs w:val="24"/>
        </w:rPr>
        <w:t xml:space="preserve">oldatos </w:t>
      </w:r>
      <w:r w:rsidRPr="00914DC0">
        <w:rPr>
          <w:rFonts w:ascii="Times New Roman" w:hAnsi="Times New Roman"/>
          <w:b/>
          <w:sz w:val="24"/>
          <w:szCs w:val="24"/>
        </w:rPr>
        <w:t>injekció</w:t>
      </w:r>
    </w:p>
    <w:p w:rsidR="00EC2A9C" w:rsidRPr="00914DC0" w:rsidRDefault="00EC2A9C" w:rsidP="006631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914DC0">
        <w:rPr>
          <w:rFonts w:ascii="Times New Roman" w:hAnsi="Times New Roman"/>
          <w:b/>
          <w:color w:val="FF0000"/>
          <w:sz w:val="24"/>
          <w:szCs w:val="24"/>
        </w:rPr>
        <w:t>Fenoterol</w:t>
      </w:r>
      <w:proofErr w:type="spellEnd"/>
      <w:r w:rsidRPr="00914DC0">
        <w:rPr>
          <w:rFonts w:ascii="Times New Roman" w:hAnsi="Times New Roman"/>
          <w:b/>
          <w:color w:val="FF0000"/>
          <w:sz w:val="24"/>
          <w:szCs w:val="24"/>
        </w:rPr>
        <w:t>:</w:t>
      </w:r>
      <w:r w:rsidR="00654B96" w:rsidRPr="00914DC0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="00456FAC" w:rsidRPr="00914DC0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614EB1" w:rsidRPr="00914DC0" w:rsidRDefault="00512315" w:rsidP="0066319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</w:rPr>
        <w:t>BERODUAL N inhalációs aeroszol</w:t>
      </w:r>
    </w:p>
    <w:p w:rsidR="00AC5DD7" w:rsidRPr="00914DC0" w:rsidRDefault="00AC5DD7" w:rsidP="0066319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</w:rPr>
        <w:t>BERODUAL inhalációs oldat</w:t>
      </w:r>
    </w:p>
    <w:p w:rsidR="00062375" w:rsidRPr="00914DC0" w:rsidRDefault="00062375" w:rsidP="006631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914DC0">
        <w:rPr>
          <w:rFonts w:ascii="Times New Roman" w:hAnsi="Times New Roman"/>
          <w:b/>
          <w:color w:val="FF0000"/>
          <w:sz w:val="24"/>
          <w:szCs w:val="24"/>
        </w:rPr>
        <w:t>Indacaterol</w:t>
      </w:r>
      <w:proofErr w:type="spellEnd"/>
      <w:r w:rsidRPr="00914DC0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83298D" w:rsidRDefault="00062375" w:rsidP="0066319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</w:rPr>
        <w:t>ONBREZ BREEZHALER inhalációs por</w:t>
      </w:r>
    </w:p>
    <w:p w:rsidR="006A0265" w:rsidRPr="00914DC0" w:rsidRDefault="006A0265" w:rsidP="0066319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ULTIBRO BREEZHALER inhalációs por</w:t>
      </w:r>
    </w:p>
    <w:p w:rsidR="00C250C3" w:rsidRDefault="0073268B" w:rsidP="00BC207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BC207A">
        <w:rPr>
          <w:rFonts w:ascii="Times New Roman" w:hAnsi="Times New Roman"/>
          <w:b/>
          <w:color w:val="FF0000"/>
          <w:sz w:val="24"/>
          <w:szCs w:val="24"/>
        </w:rPr>
        <w:t>Olodaterol</w:t>
      </w:r>
      <w:proofErr w:type="spellEnd"/>
      <w:r w:rsidRPr="00BC207A"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73268B" w:rsidRDefault="00423E0A" w:rsidP="00BC207A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23E0A">
        <w:rPr>
          <w:rFonts w:ascii="Times New Roman" w:hAnsi="Times New Roman"/>
          <w:b/>
          <w:sz w:val="24"/>
          <w:szCs w:val="24"/>
        </w:rPr>
        <w:t>SPIOLTO RESPIMAT inhalációs oldat</w:t>
      </w:r>
    </w:p>
    <w:p w:rsidR="00423E0A" w:rsidRDefault="00423E0A" w:rsidP="00BC207A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23E0A">
        <w:rPr>
          <w:rFonts w:ascii="Times New Roman" w:hAnsi="Times New Roman"/>
          <w:b/>
          <w:sz w:val="24"/>
          <w:szCs w:val="24"/>
        </w:rPr>
        <w:t>STRIVERDI RESPIMAT inhalációs oldat</w:t>
      </w:r>
    </w:p>
    <w:p w:rsidR="00423E0A" w:rsidRDefault="00423E0A" w:rsidP="00BC207A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23E0A">
        <w:rPr>
          <w:rFonts w:ascii="Times New Roman" w:hAnsi="Times New Roman"/>
          <w:b/>
          <w:sz w:val="24"/>
          <w:szCs w:val="24"/>
        </w:rPr>
        <w:t xml:space="preserve">YANIMO </w:t>
      </w:r>
      <w:proofErr w:type="gramStart"/>
      <w:r w:rsidRPr="00423E0A">
        <w:rPr>
          <w:rFonts w:ascii="Times New Roman" w:hAnsi="Times New Roman"/>
          <w:b/>
          <w:sz w:val="24"/>
          <w:szCs w:val="24"/>
        </w:rPr>
        <w:t>RESPIMAT  inhalációs</w:t>
      </w:r>
      <w:proofErr w:type="gramEnd"/>
      <w:r w:rsidRPr="00423E0A">
        <w:rPr>
          <w:rFonts w:ascii="Times New Roman" w:hAnsi="Times New Roman"/>
          <w:b/>
          <w:sz w:val="24"/>
          <w:szCs w:val="24"/>
        </w:rPr>
        <w:t xml:space="preserve"> oldat</w:t>
      </w:r>
    </w:p>
    <w:p w:rsidR="00F81A11" w:rsidRDefault="00594DC5" w:rsidP="00BC207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BC207A">
        <w:rPr>
          <w:rFonts w:ascii="Times New Roman" w:hAnsi="Times New Roman"/>
          <w:b/>
          <w:color w:val="FF0000"/>
          <w:sz w:val="24"/>
          <w:szCs w:val="24"/>
        </w:rPr>
        <w:t>Vilanterol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:</w:t>
      </w:r>
    </w:p>
    <w:p w:rsidR="00594DC5" w:rsidRDefault="00594DC5" w:rsidP="00BC207A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DC5">
        <w:rPr>
          <w:rFonts w:ascii="Times New Roman" w:hAnsi="Times New Roman"/>
          <w:b/>
          <w:sz w:val="24"/>
          <w:szCs w:val="24"/>
        </w:rPr>
        <w:t>ANORO</w:t>
      </w:r>
      <w:r w:rsidRPr="00BC207A">
        <w:rPr>
          <w:rFonts w:ascii="Times New Roman" w:hAnsi="Times New Roman"/>
          <w:b/>
          <w:sz w:val="24"/>
          <w:szCs w:val="24"/>
        </w:rPr>
        <w:t xml:space="preserve"> inhalációs por</w:t>
      </w:r>
    </w:p>
    <w:p w:rsidR="00594DC5" w:rsidRPr="00BC207A" w:rsidRDefault="00594DC5" w:rsidP="00BC207A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4DC5">
        <w:rPr>
          <w:rFonts w:ascii="Times New Roman" w:hAnsi="Times New Roman"/>
          <w:b/>
          <w:sz w:val="24"/>
          <w:szCs w:val="24"/>
        </w:rPr>
        <w:t>RELVAR ELLIPTA</w:t>
      </w:r>
      <w:r>
        <w:rPr>
          <w:rFonts w:ascii="Times New Roman" w:hAnsi="Times New Roman"/>
          <w:b/>
          <w:sz w:val="24"/>
          <w:szCs w:val="24"/>
        </w:rPr>
        <w:t xml:space="preserve"> inhalációs por</w:t>
      </w:r>
    </w:p>
    <w:p w:rsidR="00670D67" w:rsidRPr="00914DC0" w:rsidRDefault="00670D67" w:rsidP="006631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hAnsi="Times New Roman"/>
          <w:sz w:val="24"/>
          <w:szCs w:val="24"/>
        </w:rPr>
        <w:t xml:space="preserve">Magyarországon forgalomban lévő, </w:t>
      </w:r>
      <w:r w:rsidRPr="00D3084B">
        <w:rPr>
          <w:rFonts w:ascii="Times New Roman" w:hAnsi="Times New Roman"/>
          <w:b/>
          <w:sz w:val="24"/>
          <w:szCs w:val="24"/>
        </w:rPr>
        <w:t xml:space="preserve">szájon át szedhető </w:t>
      </w:r>
      <w:proofErr w:type="spellStart"/>
      <w:r w:rsidRPr="00D3084B">
        <w:rPr>
          <w:rFonts w:ascii="Times New Roman" w:hAnsi="Times New Roman"/>
          <w:b/>
          <w:sz w:val="24"/>
          <w:szCs w:val="24"/>
        </w:rPr>
        <w:t>salbutamol</w:t>
      </w:r>
      <w:proofErr w:type="spellEnd"/>
      <w:r w:rsidRPr="00D3084B">
        <w:rPr>
          <w:rFonts w:ascii="Times New Roman" w:hAnsi="Times New Roman"/>
          <w:b/>
          <w:sz w:val="24"/>
          <w:szCs w:val="24"/>
        </w:rPr>
        <w:t xml:space="preserve"> tartalmú készítmény</w:t>
      </w:r>
      <w:r w:rsidR="00D3084B" w:rsidRPr="00D3084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D3084B" w:rsidRPr="00D3084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az OGYÉI honlapján </w:t>
      </w:r>
      <w:r w:rsidR="00594DC5">
        <w:rPr>
          <w:rFonts w:ascii="Times New Roman" w:eastAsia="Times New Roman" w:hAnsi="Times New Roman"/>
          <w:bCs/>
          <w:sz w:val="24"/>
          <w:szCs w:val="24"/>
          <w:lang w:eastAsia="hu-HU"/>
        </w:rPr>
        <w:t>2016.11.02</w:t>
      </w:r>
      <w:r w:rsidR="00D3084B" w:rsidRPr="00D3084B">
        <w:rPr>
          <w:rFonts w:ascii="Times New Roman" w:eastAsia="Times New Roman" w:hAnsi="Times New Roman"/>
          <w:bCs/>
          <w:sz w:val="24"/>
          <w:szCs w:val="24"/>
          <w:lang w:eastAsia="hu-HU"/>
        </w:rPr>
        <w:t>-</w:t>
      </w:r>
      <w:r w:rsidR="00594DC5">
        <w:rPr>
          <w:rFonts w:ascii="Times New Roman" w:eastAsia="Times New Roman" w:hAnsi="Times New Roman"/>
          <w:bCs/>
          <w:sz w:val="24"/>
          <w:szCs w:val="24"/>
          <w:lang w:eastAsia="hu-HU"/>
        </w:rPr>
        <w:t>á</w:t>
      </w:r>
      <w:r w:rsidR="00594DC5" w:rsidRPr="00D3084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n </w:t>
      </w:r>
      <w:r w:rsidR="00D3084B" w:rsidRPr="00D3084B">
        <w:rPr>
          <w:rFonts w:ascii="Times New Roman" w:eastAsia="Times New Roman" w:hAnsi="Times New Roman"/>
          <w:bCs/>
          <w:sz w:val="24"/>
          <w:szCs w:val="24"/>
          <w:lang w:eastAsia="hu-HU"/>
        </w:rPr>
        <w:t>feltüntetett állapot szerint</w:t>
      </w:r>
      <w:r w:rsidRPr="00D3084B">
        <w:rPr>
          <w:rFonts w:ascii="Times New Roman" w:hAnsi="Times New Roman"/>
          <w:sz w:val="24"/>
          <w:szCs w:val="24"/>
        </w:rPr>
        <w:t>:</w:t>
      </w:r>
    </w:p>
    <w:p w:rsidR="00670D67" w:rsidRPr="00914DC0" w:rsidRDefault="00062375" w:rsidP="0066319D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</w:rPr>
        <w:t>SALBUTAMOL</w:t>
      </w:r>
      <w:r w:rsidR="00670D67" w:rsidRPr="00914DC0">
        <w:rPr>
          <w:rFonts w:ascii="Times New Roman" w:hAnsi="Times New Roman"/>
          <w:b/>
          <w:sz w:val="24"/>
          <w:szCs w:val="24"/>
        </w:rPr>
        <w:t xml:space="preserve"> tabletta 2mg </w:t>
      </w:r>
      <w:r w:rsidR="00E7536D" w:rsidRPr="00914DC0">
        <w:rPr>
          <w:rFonts w:ascii="Times New Roman" w:hAnsi="Times New Roman"/>
          <w:b/>
          <w:sz w:val="24"/>
          <w:szCs w:val="24"/>
        </w:rPr>
        <w:t>(</w:t>
      </w:r>
      <w:r w:rsidR="00B32602" w:rsidRPr="00914DC0">
        <w:rPr>
          <w:rFonts w:ascii="Times New Roman" w:hAnsi="Times New Roman"/>
          <w:b/>
          <w:sz w:val="24"/>
          <w:szCs w:val="24"/>
        </w:rPr>
        <w:t xml:space="preserve">tiltott, </w:t>
      </w:r>
      <w:r w:rsidR="00E7536D" w:rsidRPr="00914DC0">
        <w:rPr>
          <w:rFonts w:ascii="Times New Roman" w:hAnsi="Times New Roman"/>
          <w:b/>
          <w:sz w:val="24"/>
          <w:szCs w:val="24"/>
        </w:rPr>
        <w:t xml:space="preserve">TUE </w:t>
      </w:r>
      <w:proofErr w:type="gramStart"/>
      <w:r w:rsidR="00E7536D" w:rsidRPr="00914DC0">
        <w:rPr>
          <w:rFonts w:ascii="Times New Roman" w:hAnsi="Times New Roman"/>
          <w:b/>
          <w:sz w:val="24"/>
          <w:szCs w:val="24"/>
        </w:rPr>
        <w:t xml:space="preserve">engedély </w:t>
      </w:r>
      <w:r w:rsidR="00670D67" w:rsidRPr="00914DC0">
        <w:rPr>
          <w:rFonts w:ascii="Times New Roman" w:hAnsi="Times New Roman"/>
          <w:b/>
          <w:sz w:val="24"/>
          <w:szCs w:val="24"/>
        </w:rPr>
        <w:t>kötelező</w:t>
      </w:r>
      <w:proofErr w:type="gramEnd"/>
      <w:r w:rsidR="00670D67" w:rsidRPr="00914DC0">
        <w:rPr>
          <w:rFonts w:ascii="Times New Roman" w:hAnsi="Times New Roman"/>
          <w:b/>
          <w:sz w:val="24"/>
          <w:szCs w:val="24"/>
        </w:rPr>
        <w:t>!)</w:t>
      </w:r>
    </w:p>
    <w:p w:rsidR="002D19F7" w:rsidRDefault="001652F1" w:rsidP="00BC207A">
      <w:pPr>
        <w:spacing w:line="360" w:lineRule="auto"/>
        <w:ind w:left="-709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hAnsi="Times New Roman"/>
          <w:sz w:val="24"/>
          <w:szCs w:val="24"/>
        </w:rPr>
        <w:t>Magyarországon forgalomban lévő</w:t>
      </w:r>
      <w:r w:rsidR="009A436C" w:rsidRPr="00914DC0">
        <w:rPr>
          <w:rFonts w:ascii="Times New Roman" w:hAnsi="Times New Roman"/>
          <w:sz w:val="24"/>
          <w:szCs w:val="24"/>
        </w:rPr>
        <w:t>,</w:t>
      </w:r>
      <w:r w:rsidRPr="00914DC0">
        <w:rPr>
          <w:rFonts w:ascii="Times New Roman" w:hAnsi="Times New Roman"/>
          <w:sz w:val="24"/>
          <w:szCs w:val="24"/>
        </w:rPr>
        <w:t xml:space="preserve"> </w:t>
      </w:r>
      <w:r w:rsidR="00ED2799" w:rsidRPr="00914DC0">
        <w:rPr>
          <w:rFonts w:ascii="Times New Roman" w:hAnsi="Times New Roman"/>
          <w:sz w:val="24"/>
          <w:szCs w:val="24"/>
        </w:rPr>
        <w:t>i</w:t>
      </w:r>
      <w:r w:rsidR="009A436C" w:rsidRPr="00914DC0">
        <w:rPr>
          <w:rFonts w:ascii="Times New Roman" w:hAnsi="Times New Roman"/>
          <w:sz w:val="24"/>
          <w:szCs w:val="24"/>
        </w:rPr>
        <w:t>nhalációban használatos</w:t>
      </w:r>
      <w:r w:rsidR="00ED2799" w:rsidRPr="0091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DC0">
        <w:rPr>
          <w:rFonts w:ascii="Times New Roman" w:hAnsi="Times New Roman"/>
          <w:sz w:val="24"/>
          <w:szCs w:val="24"/>
        </w:rPr>
        <w:t>salbutamol</w:t>
      </w:r>
      <w:proofErr w:type="spellEnd"/>
      <w:r w:rsidR="004B32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32E9">
        <w:rPr>
          <w:rFonts w:ascii="Times New Roman" w:hAnsi="Times New Roman"/>
          <w:sz w:val="24"/>
          <w:szCs w:val="24"/>
        </w:rPr>
        <w:t>salmeterol</w:t>
      </w:r>
      <w:proofErr w:type="spellEnd"/>
      <w:r w:rsidR="00794F2A" w:rsidRPr="00914DC0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="00794F2A" w:rsidRPr="00914DC0">
        <w:rPr>
          <w:rFonts w:ascii="Times New Roman" w:hAnsi="Times New Roman"/>
          <w:sz w:val="24"/>
          <w:szCs w:val="24"/>
        </w:rPr>
        <w:t>formoterol</w:t>
      </w:r>
      <w:proofErr w:type="spellEnd"/>
      <w:r w:rsidRPr="00914DC0">
        <w:rPr>
          <w:rFonts w:ascii="Times New Roman" w:hAnsi="Times New Roman"/>
          <w:sz w:val="24"/>
          <w:szCs w:val="24"/>
        </w:rPr>
        <w:t xml:space="preserve"> ta</w:t>
      </w:r>
      <w:r w:rsidR="002C0360" w:rsidRPr="00914DC0">
        <w:rPr>
          <w:rFonts w:ascii="Times New Roman" w:hAnsi="Times New Roman"/>
          <w:sz w:val="24"/>
          <w:szCs w:val="24"/>
        </w:rPr>
        <w:t>rtalmú készítmények</w:t>
      </w:r>
      <w:r w:rsidR="003B43DB" w:rsidRPr="00914DC0">
        <w:rPr>
          <w:rFonts w:ascii="Times New Roman" w:hAnsi="Times New Roman"/>
          <w:sz w:val="24"/>
          <w:szCs w:val="24"/>
        </w:rPr>
        <w:t>, melyek alkalmazhatóságára vonatkozó adatokat az alábbi táblázatban foglaltuk össze</w:t>
      </w:r>
      <w:r w:rsidRPr="00914DC0">
        <w:rPr>
          <w:rFonts w:ascii="Times New Roman" w:hAnsi="Times New Roman"/>
          <w:sz w:val="24"/>
          <w:szCs w:val="24"/>
        </w:rPr>
        <w:t>:</w:t>
      </w:r>
      <w:r w:rsidR="00E749A7" w:rsidDel="00806EB1">
        <w:rPr>
          <w:rFonts w:ascii="Times New Roman" w:hAnsi="Times New Roman"/>
          <w:sz w:val="24"/>
          <w:szCs w:val="24"/>
        </w:rPr>
        <w:t xml:space="preserve"> </w:t>
      </w:r>
    </w:p>
    <w:p w:rsidR="007630E9" w:rsidRDefault="007630E9" w:rsidP="006631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Kzepesrnykols12jellszn"/>
        <w:tblW w:w="8897" w:type="dxa"/>
        <w:tblBorders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3008"/>
        <w:gridCol w:w="1389"/>
        <w:gridCol w:w="1256"/>
        <w:gridCol w:w="1297"/>
        <w:gridCol w:w="1947"/>
      </w:tblGrid>
      <w:tr w:rsidR="00F9078D" w:rsidRPr="00F9078D" w:rsidTr="00BC2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vAlign w:val="center"/>
            <w:hideMark/>
          </w:tcPr>
          <w:p w:rsidR="00F9078D" w:rsidRPr="00F9078D" w:rsidRDefault="00F9078D" w:rsidP="00B13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hu-HU"/>
              </w:rPr>
              <w:t>MAGYARORSZÁGON FORGALOMBAN LÉVŐ KÉSZÍTMÉNYEK az OGYÉI honlapján 2016.11.02-án feltüntetett állapot szerint</w:t>
            </w:r>
          </w:p>
        </w:tc>
        <w:tc>
          <w:tcPr>
            <w:tcW w:w="1389" w:type="dxa"/>
            <w:vAlign w:val="center"/>
            <w:hideMark/>
          </w:tcPr>
          <w:p w:rsidR="00F9078D" w:rsidRPr="00F9078D" w:rsidRDefault="00F9078D" w:rsidP="00B130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hu-HU"/>
              </w:rPr>
              <w:t>Hatóanyag</w:t>
            </w:r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B130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hu-HU"/>
              </w:rPr>
              <w:t>Hatóanyag tartalom egy adagban (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hu-HU"/>
              </w:rPr>
              <w:t>µg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hu-HU"/>
              </w:rPr>
              <w:t>/puff)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130C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hu-HU"/>
              </w:rPr>
              <w:t>Maximális adag/nap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4C443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hu-HU"/>
              </w:rPr>
              <w:t>Törzskönyvből törölve</w:t>
            </w:r>
          </w:p>
        </w:tc>
      </w:tr>
      <w:tr w:rsidR="00F9078D" w:rsidRPr="00F9078D" w:rsidTr="00E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Buventol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Easyhaler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 por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200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Ecosal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Easy-Breathe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szuszp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2013.11.</w:t>
            </w:r>
          </w:p>
        </w:tc>
      </w:tr>
      <w:tr w:rsidR="00F9078D" w:rsidRPr="00F9078D" w:rsidTr="00E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Ecosal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Szuszp</w:t>
            </w:r>
            <w:proofErr w:type="spellEnd"/>
            <w:proofErr w:type="gram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..</w:t>
            </w:r>
            <w:proofErr w:type="gramEnd"/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2013.11.</w:t>
            </w:r>
          </w:p>
        </w:tc>
      </w:tr>
      <w:tr w:rsidR="00F9078D" w:rsidRPr="00F9078D" w:rsidTr="00E43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Ipramol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Steri-Neb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old.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2080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TILTOTT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2013.11.</w:t>
            </w:r>
          </w:p>
        </w:tc>
      </w:tr>
      <w:tr w:rsidR="00F9078D" w:rsidRPr="00F9078D" w:rsidTr="00E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Ipratropium-bromid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/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szalbutamol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Cipla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lastRenderedPageBreak/>
              <w:t>oldat porlasztásra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salbutamol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2500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TILTOTT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lastRenderedPageBreak/>
              <w:t>Sabacomb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túlnyomásos inhalációs szuszpenzió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Salbutamol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Sandoz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szuszp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Salbutamol-TEVA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2,5 mg oldat porlasztásra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2500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TILTOTT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2013.11.</w:t>
            </w:r>
          </w:p>
        </w:tc>
      </w:tr>
      <w:tr w:rsidR="00F9078D" w:rsidRPr="00F9078D" w:rsidTr="00E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Salbutamol-TEVA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5,0 mg oldat porlasztásra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5000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TILTOTT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2013.11.</w:t>
            </w:r>
          </w:p>
        </w:tc>
      </w:tr>
      <w:tr w:rsidR="00F9078D" w:rsidRPr="00F9078D" w:rsidTr="00E43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Ventolin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Evohaler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inh.aer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salbutamol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16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Atimos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 oldat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Brimica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Genuira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 por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proofErr w:type="gram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Budfor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 inhalációs</w:t>
            </w:r>
            <w:proofErr w:type="gram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por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4,5 / 9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/ 6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.06.</w:t>
            </w:r>
          </w:p>
        </w:tc>
      </w:tr>
      <w:tr w:rsidR="00F9078D" w:rsidRPr="00F9078D" w:rsidTr="00E43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Bufomix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easyhaler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 por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4,5 / 9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/ 6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Chemoterol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inhalációs por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DuoResp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Spiromax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 por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4,5 / 9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/ 6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Edoflo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inhalációs por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4,5 / 9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/ 6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2012.06.</w:t>
            </w:r>
          </w:p>
        </w:tc>
      </w:tr>
      <w:tr w:rsidR="00F9078D" w:rsidRPr="00F9078D" w:rsidTr="00E43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Foradil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caps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Forair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 oldat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Formodual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 oldat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Easyhaler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 por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Foster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 oldat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Foster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Nexthaler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 por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Inhafort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 por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Orest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Easyhaler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 por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Oxis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Turbuhaler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 por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Pulmalio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 por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BD1288" w:rsidP="00E43AF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 / 12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 / 4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lastRenderedPageBreak/>
              <w:t>Reviform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Axahaler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 por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proofErr w:type="gram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Symbicort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proofErr w:type="gram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. por 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Symbicort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Forte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Turbuhaler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inh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. por</w:t>
            </w:r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6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9078D" w:rsidRPr="00F9078D" w:rsidTr="00E43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Symbicort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Mite</w:t>
            </w:r>
            <w:proofErr w:type="spellEnd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9078D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hu-HU"/>
              </w:rPr>
              <w:t>Turbuhaler</w:t>
            </w:r>
            <w:proofErr w:type="spellEnd"/>
          </w:p>
        </w:tc>
        <w:tc>
          <w:tcPr>
            <w:tcW w:w="1389" w:type="dxa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formoterol</w:t>
            </w:r>
            <w:proofErr w:type="spellEnd"/>
          </w:p>
        </w:tc>
        <w:tc>
          <w:tcPr>
            <w:tcW w:w="1256" w:type="dxa"/>
            <w:vAlign w:val="center"/>
            <w:hideMark/>
          </w:tcPr>
          <w:p w:rsidR="00F9078D" w:rsidRPr="00F9078D" w:rsidRDefault="00F9078D" w:rsidP="00E43AF2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4,5</w:t>
            </w:r>
          </w:p>
        </w:tc>
        <w:tc>
          <w:tcPr>
            <w:tcW w:w="129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907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12 puff</w:t>
            </w:r>
          </w:p>
        </w:tc>
        <w:tc>
          <w:tcPr>
            <w:tcW w:w="1947" w:type="dxa"/>
            <w:vAlign w:val="center"/>
            <w:hideMark/>
          </w:tcPr>
          <w:p w:rsidR="00F9078D" w:rsidRPr="00F9078D" w:rsidRDefault="00F9078D" w:rsidP="00BC207A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10A64" w:rsidRPr="00BB27BA" w:rsidTr="00E43AF2">
        <w:tblPrEx>
          <w:tblBorders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710A64" w:rsidRPr="006D0F3A" w:rsidRDefault="00710A64" w:rsidP="003D15A3">
            <w:pPr>
              <w:spacing w:before="120" w:after="12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Airflusol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Forspiro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inhalációs por</w:t>
            </w:r>
          </w:p>
        </w:tc>
        <w:tc>
          <w:tcPr>
            <w:tcW w:w="1389" w:type="dxa"/>
          </w:tcPr>
          <w:p w:rsidR="00710A64" w:rsidRPr="006D0F3A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salmeterol</w:t>
            </w:r>
            <w:proofErr w:type="spellEnd"/>
          </w:p>
        </w:tc>
        <w:tc>
          <w:tcPr>
            <w:tcW w:w="1256" w:type="dxa"/>
            <w:vAlign w:val="center"/>
          </w:tcPr>
          <w:p w:rsidR="00710A64" w:rsidRPr="00BB27BA" w:rsidRDefault="00710A64" w:rsidP="00E43AF2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BB27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7" w:type="dxa"/>
          </w:tcPr>
          <w:p w:rsidR="00710A64" w:rsidRPr="00BB27BA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4 puff</w:t>
            </w:r>
          </w:p>
        </w:tc>
        <w:tc>
          <w:tcPr>
            <w:tcW w:w="1947" w:type="dxa"/>
          </w:tcPr>
          <w:p w:rsidR="00710A64" w:rsidRPr="00BB27BA" w:rsidRDefault="00710A64" w:rsidP="003D15A3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0A64" w:rsidRPr="004D39B5" w:rsidTr="00E43AF2">
        <w:tblPrEx>
          <w:tblBorders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710A64" w:rsidRPr="006D0F3A" w:rsidRDefault="00710A64" w:rsidP="003D15A3">
            <w:pPr>
              <w:spacing w:before="120" w:after="12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Busalair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inhalációs por</w:t>
            </w:r>
          </w:p>
        </w:tc>
        <w:tc>
          <w:tcPr>
            <w:tcW w:w="1389" w:type="dxa"/>
          </w:tcPr>
          <w:p w:rsidR="00710A64" w:rsidRPr="006D0F3A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salmeterol</w:t>
            </w:r>
            <w:proofErr w:type="spellEnd"/>
          </w:p>
        </w:tc>
        <w:tc>
          <w:tcPr>
            <w:tcW w:w="1256" w:type="dxa"/>
            <w:vAlign w:val="center"/>
          </w:tcPr>
          <w:p w:rsidR="00710A64" w:rsidRPr="00BB27BA" w:rsidRDefault="00710A64" w:rsidP="00E43AF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7" w:type="dxa"/>
          </w:tcPr>
          <w:p w:rsidR="00710A64" w:rsidRPr="00BB27BA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 puff</w:t>
            </w:r>
          </w:p>
        </w:tc>
        <w:tc>
          <w:tcPr>
            <w:tcW w:w="1947" w:type="dxa"/>
          </w:tcPr>
          <w:p w:rsidR="00710A64" w:rsidRPr="004D39B5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39B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2016.08.08</w:t>
            </w:r>
          </w:p>
        </w:tc>
      </w:tr>
      <w:tr w:rsidR="00710A64" w:rsidRPr="004D39B5" w:rsidTr="00E43AF2">
        <w:tblPrEx>
          <w:tblBorders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710A64" w:rsidRPr="006D0F3A" w:rsidRDefault="00710A64" w:rsidP="003D15A3">
            <w:pPr>
              <w:spacing w:before="120" w:after="12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Dimenio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inhalációs por</w:t>
            </w:r>
          </w:p>
        </w:tc>
        <w:tc>
          <w:tcPr>
            <w:tcW w:w="1389" w:type="dxa"/>
          </w:tcPr>
          <w:p w:rsidR="00710A64" w:rsidRPr="006D0F3A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salmeterol</w:t>
            </w:r>
            <w:proofErr w:type="spellEnd"/>
          </w:p>
        </w:tc>
        <w:tc>
          <w:tcPr>
            <w:tcW w:w="1256" w:type="dxa"/>
            <w:vAlign w:val="center"/>
          </w:tcPr>
          <w:p w:rsidR="00710A64" w:rsidRPr="00BB27BA" w:rsidRDefault="00710A64" w:rsidP="00E43AF2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7" w:type="dxa"/>
          </w:tcPr>
          <w:p w:rsidR="00710A64" w:rsidRPr="00BB27BA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puff</w:t>
            </w:r>
          </w:p>
        </w:tc>
        <w:tc>
          <w:tcPr>
            <w:tcW w:w="1947" w:type="dxa"/>
          </w:tcPr>
          <w:p w:rsidR="00710A64" w:rsidRPr="004D39B5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0A64" w:rsidRPr="004D39B5" w:rsidTr="00E43AF2">
        <w:tblPrEx>
          <w:tblBorders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710A64" w:rsidRPr="006D0F3A" w:rsidRDefault="00710A64" w:rsidP="003D15A3">
            <w:pPr>
              <w:spacing w:before="120" w:after="12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Flumetor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inh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. por</w:t>
            </w:r>
          </w:p>
        </w:tc>
        <w:tc>
          <w:tcPr>
            <w:tcW w:w="1389" w:type="dxa"/>
          </w:tcPr>
          <w:p w:rsidR="00710A64" w:rsidRPr="006D0F3A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salmeterol</w:t>
            </w:r>
            <w:proofErr w:type="spellEnd"/>
          </w:p>
        </w:tc>
        <w:tc>
          <w:tcPr>
            <w:tcW w:w="1256" w:type="dxa"/>
            <w:vAlign w:val="center"/>
          </w:tcPr>
          <w:p w:rsidR="00710A64" w:rsidRPr="00BB27BA" w:rsidRDefault="00710A64" w:rsidP="00E43AF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7" w:type="dxa"/>
          </w:tcPr>
          <w:p w:rsidR="00710A64" w:rsidRPr="00BB27BA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puff</w:t>
            </w:r>
          </w:p>
        </w:tc>
        <w:tc>
          <w:tcPr>
            <w:tcW w:w="1947" w:type="dxa"/>
          </w:tcPr>
          <w:p w:rsidR="00710A64" w:rsidRPr="004D39B5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2015.10.16.</w:t>
            </w:r>
          </w:p>
        </w:tc>
      </w:tr>
      <w:tr w:rsidR="00710A64" w:rsidRPr="004D39B5" w:rsidTr="00E43AF2">
        <w:tblPrEx>
          <w:tblBorders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710A64" w:rsidRPr="006D0F3A" w:rsidRDefault="00710A64" w:rsidP="003D15A3">
            <w:pPr>
              <w:spacing w:before="120" w:after="12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Fullhale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inhalációs szuszpenzió</w:t>
            </w:r>
          </w:p>
        </w:tc>
        <w:tc>
          <w:tcPr>
            <w:tcW w:w="1389" w:type="dxa"/>
          </w:tcPr>
          <w:p w:rsidR="00710A64" w:rsidRPr="006D0F3A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salmeterol</w:t>
            </w:r>
            <w:proofErr w:type="spellEnd"/>
          </w:p>
        </w:tc>
        <w:tc>
          <w:tcPr>
            <w:tcW w:w="1256" w:type="dxa"/>
            <w:vAlign w:val="center"/>
          </w:tcPr>
          <w:p w:rsidR="00710A64" w:rsidRPr="00BB27BA" w:rsidRDefault="00710A64" w:rsidP="00E43AF2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7" w:type="dxa"/>
          </w:tcPr>
          <w:p w:rsidR="00710A64" w:rsidRPr="00BB27BA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 puff</w:t>
            </w:r>
          </w:p>
        </w:tc>
        <w:tc>
          <w:tcPr>
            <w:tcW w:w="1947" w:type="dxa"/>
          </w:tcPr>
          <w:p w:rsidR="00710A64" w:rsidRPr="004D39B5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0A64" w:rsidRPr="004D39B5" w:rsidTr="00E43AF2">
        <w:tblPrEx>
          <w:tblBorders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710A64" w:rsidRPr="006D0F3A" w:rsidRDefault="00710A64" w:rsidP="003D15A3">
            <w:pPr>
              <w:spacing w:before="120" w:after="12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Revix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Axahaler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inhalációs por</w:t>
            </w:r>
          </w:p>
        </w:tc>
        <w:tc>
          <w:tcPr>
            <w:tcW w:w="1389" w:type="dxa"/>
          </w:tcPr>
          <w:p w:rsidR="00710A64" w:rsidRPr="006D0F3A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salmeterol</w:t>
            </w:r>
            <w:proofErr w:type="spellEnd"/>
          </w:p>
        </w:tc>
        <w:tc>
          <w:tcPr>
            <w:tcW w:w="1256" w:type="dxa"/>
            <w:vAlign w:val="center"/>
          </w:tcPr>
          <w:p w:rsidR="00710A64" w:rsidRPr="00BB27BA" w:rsidRDefault="00710A64" w:rsidP="00E43AF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7" w:type="dxa"/>
          </w:tcPr>
          <w:p w:rsidR="00710A64" w:rsidRPr="00BB27BA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 puff</w:t>
            </w:r>
          </w:p>
        </w:tc>
        <w:tc>
          <w:tcPr>
            <w:tcW w:w="1947" w:type="dxa"/>
          </w:tcPr>
          <w:p w:rsidR="00710A64" w:rsidRPr="004D39B5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0A64" w:rsidRPr="004D39B5" w:rsidTr="00E43AF2">
        <w:tblPrEx>
          <w:tblBorders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710A64" w:rsidRPr="006D0F3A" w:rsidRDefault="00710A64" w:rsidP="003D15A3">
            <w:pPr>
              <w:spacing w:before="120" w:after="12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Salmeterol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/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Fluticasone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propionate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Pharos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inh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. Por</w:t>
            </w:r>
          </w:p>
        </w:tc>
        <w:tc>
          <w:tcPr>
            <w:tcW w:w="1389" w:type="dxa"/>
          </w:tcPr>
          <w:p w:rsidR="00710A64" w:rsidRPr="006D0F3A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salmeterol</w:t>
            </w:r>
            <w:proofErr w:type="spellEnd"/>
          </w:p>
        </w:tc>
        <w:tc>
          <w:tcPr>
            <w:tcW w:w="1256" w:type="dxa"/>
            <w:vAlign w:val="center"/>
          </w:tcPr>
          <w:p w:rsidR="00710A64" w:rsidRPr="00BB27BA" w:rsidRDefault="00710A64" w:rsidP="00E43AF2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7" w:type="dxa"/>
          </w:tcPr>
          <w:p w:rsidR="00710A64" w:rsidRPr="00BB27BA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puff</w:t>
            </w:r>
          </w:p>
        </w:tc>
        <w:tc>
          <w:tcPr>
            <w:tcW w:w="1947" w:type="dxa"/>
          </w:tcPr>
          <w:p w:rsidR="00710A64" w:rsidRPr="004D39B5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2013.01.24.</w:t>
            </w:r>
          </w:p>
        </w:tc>
      </w:tr>
      <w:tr w:rsidR="00710A64" w:rsidRPr="004D39B5" w:rsidTr="00E43AF2">
        <w:tblPrEx>
          <w:tblBorders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710A64" w:rsidRPr="006D0F3A" w:rsidRDefault="00710A64" w:rsidP="003D15A3">
            <w:pPr>
              <w:spacing w:before="120" w:after="12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Seretide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Discus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por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inh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710A64" w:rsidRPr="006D0F3A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salmeterol</w:t>
            </w:r>
            <w:proofErr w:type="spellEnd"/>
          </w:p>
        </w:tc>
        <w:tc>
          <w:tcPr>
            <w:tcW w:w="1256" w:type="dxa"/>
            <w:vAlign w:val="center"/>
          </w:tcPr>
          <w:p w:rsidR="00710A64" w:rsidRPr="00BB27BA" w:rsidRDefault="00710A64" w:rsidP="00E43AF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7" w:type="dxa"/>
          </w:tcPr>
          <w:p w:rsidR="00710A64" w:rsidRPr="00BB27BA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puff</w:t>
            </w:r>
          </w:p>
        </w:tc>
        <w:tc>
          <w:tcPr>
            <w:tcW w:w="1947" w:type="dxa"/>
          </w:tcPr>
          <w:p w:rsidR="00710A64" w:rsidRPr="004D39B5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0A64" w:rsidRPr="004D39B5" w:rsidTr="00E43AF2">
        <w:tblPrEx>
          <w:tblBorders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710A64" w:rsidRPr="006D0F3A" w:rsidRDefault="00710A64" w:rsidP="003D15A3">
            <w:pPr>
              <w:spacing w:before="120" w:after="12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Seretide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Evohaler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inh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aer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710A64" w:rsidRPr="006D0F3A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salmeterol</w:t>
            </w:r>
            <w:proofErr w:type="spellEnd"/>
          </w:p>
        </w:tc>
        <w:tc>
          <w:tcPr>
            <w:tcW w:w="1256" w:type="dxa"/>
            <w:vAlign w:val="center"/>
          </w:tcPr>
          <w:p w:rsidR="00710A64" w:rsidRPr="00BB27BA" w:rsidRDefault="00710A64" w:rsidP="00E43AF2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7" w:type="dxa"/>
          </w:tcPr>
          <w:p w:rsidR="00710A64" w:rsidRPr="00BB27BA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 puff</w:t>
            </w:r>
          </w:p>
        </w:tc>
        <w:tc>
          <w:tcPr>
            <w:tcW w:w="1947" w:type="dxa"/>
          </w:tcPr>
          <w:p w:rsidR="00710A64" w:rsidRPr="004D39B5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0A64" w:rsidRPr="004D39B5" w:rsidTr="00E43AF2">
        <w:tblPrEx>
          <w:tblBorders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710A64" w:rsidRPr="006D0F3A" w:rsidRDefault="00710A64" w:rsidP="003D15A3">
            <w:pPr>
              <w:spacing w:before="120" w:after="12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Serevent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inh</w:t>
            </w:r>
            <w:proofErr w:type="spellEnd"/>
            <w:proofErr w:type="gram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aer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710A64" w:rsidRPr="006D0F3A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salmeterol</w:t>
            </w:r>
            <w:proofErr w:type="spellEnd"/>
          </w:p>
        </w:tc>
        <w:tc>
          <w:tcPr>
            <w:tcW w:w="1256" w:type="dxa"/>
            <w:vAlign w:val="center"/>
          </w:tcPr>
          <w:p w:rsidR="00710A64" w:rsidRPr="00BB27BA" w:rsidRDefault="00710A64" w:rsidP="00E43AF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7" w:type="dxa"/>
          </w:tcPr>
          <w:p w:rsidR="00710A64" w:rsidRPr="00BB27BA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 puff</w:t>
            </w:r>
          </w:p>
        </w:tc>
        <w:tc>
          <w:tcPr>
            <w:tcW w:w="1947" w:type="dxa"/>
          </w:tcPr>
          <w:p w:rsidR="00710A64" w:rsidRPr="004D39B5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0A64" w:rsidRPr="004D39B5" w:rsidTr="00E43AF2">
        <w:tblPrEx>
          <w:tblBorders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710A64" w:rsidRPr="006D0F3A" w:rsidRDefault="00710A64" w:rsidP="003D15A3">
            <w:pPr>
              <w:spacing w:before="120" w:after="12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Serevent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Diskus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por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inh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710A64" w:rsidRPr="006D0F3A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salmeterol</w:t>
            </w:r>
            <w:proofErr w:type="spellEnd"/>
          </w:p>
        </w:tc>
        <w:tc>
          <w:tcPr>
            <w:tcW w:w="1256" w:type="dxa"/>
            <w:vAlign w:val="center"/>
          </w:tcPr>
          <w:p w:rsidR="00710A64" w:rsidRPr="00BB27BA" w:rsidRDefault="00710A64" w:rsidP="00E43AF2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7" w:type="dxa"/>
          </w:tcPr>
          <w:p w:rsidR="00710A64" w:rsidRPr="00BB27BA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puff</w:t>
            </w:r>
          </w:p>
        </w:tc>
        <w:tc>
          <w:tcPr>
            <w:tcW w:w="1947" w:type="dxa"/>
          </w:tcPr>
          <w:p w:rsidR="00710A64" w:rsidRPr="004D39B5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0A64" w:rsidRPr="004D39B5" w:rsidTr="00E43AF2">
        <w:tblPrEx>
          <w:tblBorders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710A64" w:rsidRPr="006D0F3A" w:rsidRDefault="00710A64" w:rsidP="003D15A3">
            <w:pPr>
              <w:spacing w:before="120" w:after="12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Serevent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Evohaler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inh.szuszp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710A64" w:rsidRPr="006D0F3A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salmeterol</w:t>
            </w:r>
            <w:proofErr w:type="spellEnd"/>
          </w:p>
        </w:tc>
        <w:tc>
          <w:tcPr>
            <w:tcW w:w="1256" w:type="dxa"/>
            <w:vAlign w:val="center"/>
          </w:tcPr>
          <w:p w:rsidR="00710A64" w:rsidRPr="00BB27BA" w:rsidRDefault="00710A64" w:rsidP="00E43AF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7" w:type="dxa"/>
          </w:tcPr>
          <w:p w:rsidR="00710A64" w:rsidRPr="00BB27BA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 puff</w:t>
            </w:r>
          </w:p>
        </w:tc>
        <w:tc>
          <w:tcPr>
            <w:tcW w:w="1947" w:type="dxa"/>
          </w:tcPr>
          <w:p w:rsidR="00710A64" w:rsidRPr="004D39B5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0A64" w:rsidRPr="004D39B5" w:rsidTr="00E43AF2">
        <w:tblPrEx>
          <w:tblBorders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710A64" w:rsidRPr="006D0F3A" w:rsidRDefault="00710A64" w:rsidP="003D15A3">
            <w:pPr>
              <w:spacing w:before="120" w:after="12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Sirdupla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inhalációs szuszpenzió</w:t>
            </w:r>
          </w:p>
        </w:tc>
        <w:tc>
          <w:tcPr>
            <w:tcW w:w="1389" w:type="dxa"/>
          </w:tcPr>
          <w:p w:rsidR="00710A64" w:rsidRPr="006D0F3A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salmeterol</w:t>
            </w:r>
            <w:proofErr w:type="spellEnd"/>
          </w:p>
        </w:tc>
        <w:tc>
          <w:tcPr>
            <w:tcW w:w="1256" w:type="dxa"/>
            <w:vAlign w:val="center"/>
          </w:tcPr>
          <w:p w:rsidR="00710A64" w:rsidRPr="00BB27BA" w:rsidRDefault="00710A64" w:rsidP="00E43AF2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7" w:type="dxa"/>
          </w:tcPr>
          <w:p w:rsidR="00710A64" w:rsidRPr="00BB27BA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 puff</w:t>
            </w:r>
          </w:p>
        </w:tc>
        <w:tc>
          <w:tcPr>
            <w:tcW w:w="1947" w:type="dxa"/>
          </w:tcPr>
          <w:p w:rsidR="00710A64" w:rsidRPr="004D39B5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0A64" w:rsidRPr="004D39B5" w:rsidTr="00E43AF2">
        <w:tblPrEx>
          <w:tblBorders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710A64" w:rsidRPr="006D0F3A" w:rsidRDefault="00710A64" w:rsidP="003D15A3">
            <w:pPr>
              <w:spacing w:before="120" w:after="12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Thoreus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diskus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inh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. por</w:t>
            </w:r>
          </w:p>
        </w:tc>
        <w:tc>
          <w:tcPr>
            <w:tcW w:w="1389" w:type="dxa"/>
          </w:tcPr>
          <w:p w:rsidR="00710A64" w:rsidRPr="006D0F3A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salmeterol</w:t>
            </w:r>
            <w:proofErr w:type="spellEnd"/>
          </w:p>
        </w:tc>
        <w:tc>
          <w:tcPr>
            <w:tcW w:w="1256" w:type="dxa"/>
            <w:vAlign w:val="center"/>
          </w:tcPr>
          <w:p w:rsidR="00710A64" w:rsidRPr="00BB27BA" w:rsidRDefault="00710A64" w:rsidP="00E43AF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7" w:type="dxa"/>
          </w:tcPr>
          <w:p w:rsidR="00710A64" w:rsidRPr="00BB27BA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puff</w:t>
            </w:r>
          </w:p>
        </w:tc>
        <w:tc>
          <w:tcPr>
            <w:tcW w:w="1947" w:type="dxa"/>
          </w:tcPr>
          <w:p w:rsidR="00710A64" w:rsidRPr="004D39B5" w:rsidRDefault="00710A64" w:rsidP="003D15A3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10A64" w:rsidRPr="004D39B5" w:rsidTr="00E43AF2">
        <w:tblPrEx>
          <w:tblBorders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</w:tcPr>
          <w:p w:rsidR="00710A64" w:rsidRPr="006D0F3A" w:rsidRDefault="00710A64" w:rsidP="003D15A3">
            <w:pPr>
              <w:spacing w:before="120" w:after="12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Thoreus</w:t>
            </w:r>
            <w:proofErr w:type="spellEnd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0F3A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Evohaler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inh.szuszp</w:t>
            </w:r>
            <w:proofErr w:type="spellEnd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710A64" w:rsidRPr="006D0F3A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D0F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salmeterol</w:t>
            </w:r>
            <w:proofErr w:type="spellEnd"/>
          </w:p>
        </w:tc>
        <w:tc>
          <w:tcPr>
            <w:tcW w:w="1256" w:type="dxa"/>
            <w:vAlign w:val="center"/>
          </w:tcPr>
          <w:p w:rsidR="00710A64" w:rsidRPr="00BB27BA" w:rsidRDefault="00710A64" w:rsidP="00E43AF2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7" w:type="dxa"/>
          </w:tcPr>
          <w:p w:rsidR="00710A64" w:rsidRPr="00BB27BA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 puff</w:t>
            </w:r>
          </w:p>
        </w:tc>
        <w:tc>
          <w:tcPr>
            <w:tcW w:w="1947" w:type="dxa"/>
          </w:tcPr>
          <w:p w:rsidR="00710A64" w:rsidRPr="004D39B5" w:rsidRDefault="00710A64" w:rsidP="003D15A3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9078D" w:rsidRDefault="00F9078D" w:rsidP="006631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60BA" w:rsidRPr="00914DC0" w:rsidRDefault="004D60BA" w:rsidP="006631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hAnsi="Times New Roman"/>
          <w:sz w:val="24"/>
          <w:szCs w:val="24"/>
        </w:rPr>
        <w:lastRenderedPageBreak/>
        <w:t>A maximális adagok</w:t>
      </w:r>
      <w:r w:rsidR="007460E0" w:rsidRPr="00914DC0">
        <w:rPr>
          <w:rFonts w:ascii="Times New Roman" w:hAnsi="Times New Roman"/>
          <w:sz w:val="24"/>
          <w:szCs w:val="24"/>
        </w:rPr>
        <w:t>at</w:t>
      </w:r>
      <w:r w:rsidR="003B43DB" w:rsidRPr="00914DC0">
        <w:rPr>
          <w:rFonts w:ascii="Times New Roman" w:hAnsi="Times New Roman"/>
          <w:sz w:val="24"/>
          <w:szCs w:val="24"/>
        </w:rPr>
        <w:t xml:space="preserve">, mely </w:t>
      </w:r>
      <w:r w:rsidR="003B43DB" w:rsidRPr="00914DC0">
        <w:rPr>
          <w:rFonts w:ascii="Times New Roman" w:hAnsi="Times New Roman"/>
          <w:b/>
          <w:sz w:val="24"/>
          <w:szCs w:val="24"/>
        </w:rPr>
        <w:t>TUE engedély nélkül alkalmazható</w:t>
      </w:r>
      <w:r w:rsidR="003B43DB" w:rsidRPr="00914DC0">
        <w:rPr>
          <w:rFonts w:ascii="Times New Roman" w:hAnsi="Times New Roman"/>
          <w:sz w:val="24"/>
          <w:szCs w:val="24"/>
        </w:rPr>
        <w:t>,</w:t>
      </w:r>
      <w:r w:rsidRPr="00914DC0">
        <w:rPr>
          <w:rFonts w:ascii="Times New Roman" w:hAnsi="Times New Roman"/>
          <w:sz w:val="24"/>
          <w:szCs w:val="24"/>
        </w:rPr>
        <w:t xml:space="preserve"> </w:t>
      </w:r>
      <w:r w:rsidR="007460E0" w:rsidRPr="00914DC0">
        <w:rPr>
          <w:rFonts w:ascii="Times New Roman" w:hAnsi="Times New Roman"/>
          <w:sz w:val="24"/>
          <w:szCs w:val="24"/>
        </w:rPr>
        <w:t>a</w:t>
      </w:r>
      <w:r w:rsidR="00C027F0" w:rsidRPr="00914DC0">
        <w:rPr>
          <w:rFonts w:ascii="Times New Roman" w:hAnsi="Times New Roman"/>
          <w:sz w:val="24"/>
          <w:szCs w:val="24"/>
        </w:rPr>
        <w:t xml:space="preserve"> WADA által meghatározott, naponta </w:t>
      </w:r>
      <w:r w:rsidR="004B7507">
        <w:rPr>
          <w:rFonts w:ascii="Times New Roman" w:hAnsi="Times New Roman"/>
          <w:sz w:val="24"/>
          <w:szCs w:val="24"/>
        </w:rPr>
        <w:t xml:space="preserve">inhalációsan </w:t>
      </w:r>
      <w:r w:rsidR="00C027F0" w:rsidRPr="00914DC0">
        <w:rPr>
          <w:rFonts w:ascii="Times New Roman" w:hAnsi="Times New Roman"/>
          <w:sz w:val="24"/>
          <w:szCs w:val="24"/>
        </w:rPr>
        <w:t>bev</w:t>
      </w:r>
      <w:r w:rsidR="004B7507">
        <w:rPr>
          <w:rFonts w:ascii="Times New Roman" w:hAnsi="Times New Roman"/>
          <w:sz w:val="24"/>
          <w:szCs w:val="24"/>
        </w:rPr>
        <w:t>i</w:t>
      </w:r>
      <w:r w:rsidR="00C027F0" w:rsidRPr="00914DC0">
        <w:rPr>
          <w:rFonts w:ascii="Times New Roman" w:hAnsi="Times New Roman"/>
          <w:sz w:val="24"/>
          <w:szCs w:val="24"/>
        </w:rPr>
        <w:t>hető</w:t>
      </w:r>
      <w:r w:rsidR="007460E0" w:rsidRPr="0091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302" w:rsidRPr="00914DC0">
        <w:rPr>
          <w:rFonts w:ascii="Times New Roman" w:hAnsi="Times New Roman"/>
          <w:sz w:val="24"/>
          <w:szCs w:val="24"/>
        </w:rPr>
        <w:t>salbutamolból</w:t>
      </w:r>
      <w:proofErr w:type="spellEnd"/>
      <w:r w:rsidR="00C24302" w:rsidRPr="00914DC0">
        <w:rPr>
          <w:rFonts w:ascii="Times New Roman" w:hAnsi="Times New Roman"/>
          <w:sz w:val="24"/>
          <w:szCs w:val="24"/>
        </w:rPr>
        <w:t xml:space="preserve"> </w:t>
      </w:r>
      <w:r w:rsidR="007460E0" w:rsidRPr="00914DC0">
        <w:rPr>
          <w:rFonts w:ascii="Times New Roman" w:hAnsi="Times New Roman"/>
          <w:sz w:val="24"/>
          <w:szCs w:val="24"/>
        </w:rPr>
        <w:t>1600</w:t>
      </w:r>
      <w:r w:rsidR="0098253A" w:rsidRPr="00914DC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027F0" w:rsidRPr="00914DC0">
        <w:rPr>
          <w:rFonts w:ascii="Times New Roman" w:hAnsi="Times New Roman"/>
          <w:sz w:val="24"/>
          <w:szCs w:val="24"/>
        </w:rPr>
        <w:t>mikrogrammos</w:t>
      </w:r>
      <w:proofErr w:type="spellEnd"/>
      <w:r w:rsidR="00710A64">
        <w:rPr>
          <w:rFonts w:ascii="Times New Roman" w:hAnsi="Times New Roman"/>
          <w:sz w:val="24"/>
          <w:szCs w:val="24"/>
        </w:rPr>
        <w:t xml:space="preserve"> </w:t>
      </w:r>
      <w:r w:rsidR="00485A4F" w:rsidRPr="0091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A4F" w:rsidRPr="00914DC0">
        <w:rPr>
          <w:rFonts w:ascii="Times New Roman" w:hAnsi="Times New Roman"/>
          <w:sz w:val="24"/>
          <w:szCs w:val="24"/>
        </w:rPr>
        <w:t>formoterolból</w:t>
      </w:r>
      <w:proofErr w:type="spellEnd"/>
      <w:proofErr w:type="gramEnd"/>
      <w:r w:rsidR="00485A4F" w:rsidRPr="00914DC0">
        <w:rPr>
          <w:rFonts w:ascii="Times New Roman" w:hAnsi="Times New Roman"/>
          <w:sz w:val="24"/>
          <w:szCs w:val="24"/>
        </w:rPr>
        <w:t xml:space="preserve"> 54</w:t>
      </w:r>
      <w:r w:rsidR="00C24302" w:rsidRPr="0091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302" w:rsidRPr="00914DC0">
        <w:rPr>
          <w:rFonts w:ascii="Times New Roman" w:hAnsi="Times New Roman"/>
          <w:sz w:val="24"/>
          <w:szCs w:val="24"/>
        </w:rPr>
        <w:t>mikrogrammos</w:t>
      </w:r>
      <w:proofErr w:type="spellEnd"/>
      <w:r w:rsidR="00710A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0A64">
        <w:rPr>
          <w:rFonts w:ascii="Times New Roman" w:hAnsi="Times New Roman"/>
          <w:sz w:val="24"/>
          <w:szCs w:val="24"/>
        </w:rPr>
        <w:t>salmeterol</w:t>
      </w:r>
      <w:proofErr w:type="spellEnd"/>
      <w:r w:rsidR="00710A64">
        <w:rPr>
          <w:rFonts w:ascii="Times New Roman" w:hAnsi="Times New Roman"/>
          <w:sz w:val="24"/>
          <w:szCs w:val="24"/>
        </w:rPr>
        <w:t xml:space="preserve"> 200 </w:t>
      </w:r>
      <w:proofErr w:type="spellStart"/>
      <w:r w:rsidR="00710A64">
        <w:rPr>
          <w:rFonts w:ascii="Times New Roman" w:hAnsi="Times New Roman"/>
          <w:sz w:val="24"/>
          <w:szCs w:val="24"/>
        </w:rPr>
        <w:t>mikrogrammos</w:t>
      </w:r>
      <w:proofErr w:type="spellEnd"/>
      <w:r w:rsidR="00C027F0" w:rsidRPr="00914DC0">
        <w:rPr>
          <w:rFonts w:ascii="Times New Roman" w:hAnsi="Times New Roman"/>
          <w:sz w:val="24"/>
          <w:szCs w:val="24"/>
        </w:rPr>
        <w:t xml:space="preserve"> mennyiségi határ alapján adtuk meg</w:t>
      </w:r>
      <w:r w:rsidR="003B43DB" w:rsidRPr="00914DC0">
        <w:rPr>
          <w:rFonts w:ascii="Times New Roman" w:hAnsi="Times New Roman"/>
          <w:sz w:val="24"/>
          <w:szCs w:val="24"/>
        </w:rPr>
        <w:t>, de f</w:t>
      </w:r>
      <w:r w:rsidR="0098253A" w:rsidRPr="00914DC0">
        <w:rPr>
          <w:rFonts w:ascii="Times New Roman" w:hAnsi="Times New Roman"/>
          <w:sz w:val="24"/>
          <w:szCs w:val="24"/>
        </w:rPr>
        <w:t>elhívjuk a figyelmet, hogy</w:t>
      </w:r>
      <w:r w:rsidR="007460E0" w:rsidRPr="00914DC0">
        <w:rPr>
          <w:rFonts w:ascii="Times New Roman" w:hAnsi="Times New Roman"/>
          <w:sz w:val="24"/>
          <w:szCs w:val="24"/>
        </w:rPr>
        <w:t xml:space="preserve"> a</w:t>
      </w:r>
      <w:r w:rsidRPr="00914DC0">
        <w:rPr>
          <w:rFonts w:ascii="Times New Roman" w:hAnsi="Times New Roman"/>
          <w:sz w:val="24"/>
          <w:szCs w:val="24"/>
        </w:rPr>
        <w:t xml:space="preserve"> vizeletben mért </w:t>
      </w:r>
      <w:proofErr w:type="spellStart"/>
      <w:r w:rsidRPr="00914DC0">
        <w:rPr>
          <w:rFonts w:ascii="Times New Roman" w:hAnsi="Times New Roman"/>
          <w:sz w:val="24"/>
          <w:szCs w:val="24"/>
        </w:rPr>
        <w:t>salbutamol</w:t>
      </w:r>
      <w:proofErr w:type="spellEnd"/>
      <w:r w:rsidR="00C24302" w:rsidRPr="00914DC0">
        <w:rPr>
          <w:rFonts w:ascii="Times New Roman" w:hAnsi="Times New Roman"/>
          <w:sz w:val="24"/>
          <w:szCs w:val="24"/>
        </w:rPr>
        <w:t xml:space="preserve"> és </w:t>
      </w:r>
      <w:proofErr w:type="spellStart"/>
      <w:r w:rsidR="00C24302" w:rsidRPr="00914DC0">
        <w:rPr>
          <w:rFonts w:ascii="Times New Roman" w:hAnsi="Times New Roman"/>
          <w:sz w:val="24"/>
          <w:szCs w:val="24"/>
        </w:rPr>
        <w:t>formoterol</w:t>
      </w:r>
      <w:proofErr w:type="spellEnd"/>
      <w:r w:rsidRPr="00914DC0">
        <w:rPr>
          <w:rFonts w:ascii="Times New Roman" w:hAnsi="Times New Roman"/>
          <w:sz w:val="24"/>
          <w:szCs w:val="24"/>
        </w:rPr>
        <w:t xml:space="preserve"> koncentrá</w:t>
      </w:r>
      <w:r w:rsidR="0098253A" w:rsidRPr="00914DC0">
        <w:rPr>
          <w:rFonts w:ascii="Times New Roman" w:hAnsi="Times New Roman"/>
          <w:sz w:val="24"/>
          <w:szCs w:val="24"/>
        </w:rPr>
        <w:t>ció</w:t>
      </w:r>
      <w:r w:rsidR="00C027F0" w:rsidRPr="00914DC0">
        <w:rPr>
          <w:rFonts w:ascii="Times New Roman" w:hAnsi="Times New Roman"/>
          <w:sz w:val="24"/>
          <w:szCs w:val="24"/>
        </w:rPr>
        <w:t>já</w:t>
      </w:r>
      <w:r w:rsidR="0098253A" w:rsidRPr="00914DC0">
        <w:rPr>
          <w:rFonts w:ascii="Times New Roman" w:hAnsi="Times New Roman"/>
          <w:sz w:val="24"/>
          <w:szCs w:val="24"/>
        </w:rPr>
        <w:t>t</w:t>
      </w:r>
      <w:r w:rsidR="00E7536D" w:rsidRPr="00914DC0">
        <w:rPr>
          <w:rFonts w:ascii="Times New Roman" w:hAnsi="Times New Roman"/>
          <w:sz w:val="24"/>
          <w:szCs w:val="24"/>
        </w:rPr>
        <w:t xml:space="preserve"> számos tényező befolyásolhatja</w:t>
      </w:r>
      <w:r w:rsidR="00C24302" w:rsidRPr="00914DC0">
        <w:rPr>
          <w:rFonts w:ascii="Times New Roman" w:hAnsi="Times New Roman"/>
          <w:sz w:val="24"/>
          <w:szCs w:val="24"/>
        </w:rPr>
        <w:t>,</w:t>
      </w:r>
      <w:r w:rsidR="0098253A" w:rsidRPr="00914DC0">
        <w:rPr>
          <w:rFonts w:ascii="Times New Roman" w:hAnsi="Times New Roman"/>
          <w:sz w:val="24"/>
          <w:szCs w:val="24"/>
        </w:rPr>
        <w:t xml:space="preserve"> úgymint</w:t>
      </w:r>
      <w:r w:rsidRPr="00914DC0">
        <w:rPr>
          <w:rFonts w:ascii="Times New Roman" w:hAnsi="Times New Roman"/>
          <w:sz w:val="24"/>
          <w:szCs w:val="24"/>
        </w:rPr>
        <w:t xml:space="preserve">: </w:t>
      </w:r>
    </w:p>
    <w:p w:rsidR="004D60BA" w:rsidRPr="00914DC0" w:rsidRDefault="004D60BA" w:rsidP="006631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hAnsi="Times New Roman"/>
          <w:sz w:val="24"/>
          <w:szCs w:val="24"/>
        </w:rPr>
        <w:t>a vizeletminta sűrűsége</w:t>
      </w:r>
      <w:r w:rsidR="00C027F0" w:rsidRPr="00914DC0">
        <w:rPr>
          <w:rFonts w:ascii="Times New Roman" w:hAnsi="Times New Roman"/>
          <w:sz w:val="24"/>
          <w:szCs w:val="24"/>
        </w:rPr>
        <w:t xml:space="preserve"> (folyadék telítettségi állapot)</w:t>
      </w:r>
    </w:p>
    <w:p w:rsidR="004D60BA" w:rsidRPr="00914DC0" w:rsidRDefault="004D60BA" w:rsidP="006631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hAnsi="Times New Roman"/>
          <w:sz w:val="24"/>
          <w:szCs w:val="24"/>
        </w:rPr>
        <w:t>a sportoló testsúlya</w:t>
      </w:r>
    </w:p>
    <w:p w:rsidR="004D60BA" w:rsidRPr="00914DC0" w:rsidRDefault="004D60BA" w:rsidP="006631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hAnsi="Times New Roman"/>
          <w:sz w:val="24"/>
          <w:szCs w:val="24"/>
        </w:rPr>
        <w:t>mennyi idővel a mintavétel előtt alkalmazták a készítményt</w:t>
      </w:r>
    </w:p>
    <w:p w:rsidR="00614EB1" w:rsidRPr="00914DC0" w:rsidRDefault="004D60BA" w:rsidP="0066319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hAnsi="Times New Roman"/>
          <w:sz w:val="24"/>
          <w:szCs w:val="24"/>
        </w:rPr>
        <w:t xml:space="preserve">mekkora mennyiségben </w:t>
      </w:r>
      <w:r w:rsidR="006803FB" w:rsidRPr="00914DC0">
        <w:rPr>
          <w:rFonts w:ascii="Times New Roman" w:hAnsi="Times New Roman"/>
          <w:sz w:val="24"/>
          <w:szCs w:val="24"/>
        </w:rPr>
        <w:t>alkalmazták a készítményt (</w:t>
      </w:r>
      <w:r w:rsidR="00C027F0" w:rsidRPr="00914DC0">
        <w:rPr>
          <w:rFonts w:ascii="Times New Roman" w:hAnsi="Times New Roman"/>
          <w:sz w:val="24"/>
          <w:szCs w:val="24"/>
        </w:rPr>
        <w:t>eg</w:t>
      </w:r>
      <w:r w:rsidR="00C24302" w:rsidRPr="00914DC0">
        <w:rPr>
          <w:rFonts w:ascii="Times New Roman" w:hAnsi="Times New Roman"/>
          <w:sz w:val="24"/>
          <w:szCs w:val="24"/>
        </w:rPr>
        <w:t>yszerre az engedélyezett dózisban</w:t>
      </w:r>
      <w:r w:rsidRPr="00914DC0">
        <w:rPr>
          <w:rFonts w:ascii="Times New Roman" w:hAnsi="Times New Roman"/>
          <w:sz w:val="24"/>
          <w:szCs w:val="24"/>
        </w:rPr>
        <w:t xml:space="preserve">, vagy </w:t>
      </w:r>
      <w:r w:rsidR="006803FB" w:rsidRPr="00914DC0">
        <w:rPr>
          <w:rFonts w:ascii="Times New Roman" w:hAnsi="Times New Roman"/>
          <w:sz w:val="24"/>
          <w:szCs w:val="24"/>
        </w:rPr>
        <w:t xml:space="preserve">azt </w:t>
      </w:r>
      <w:r w:rsidRPr="00914DC0">
        <w:rPr>
          <w:rFonts w:ascii="Times New Roman" w:hAnsi="Times New Roman"/>
          <w:sz w:val="24"/>
          <w:szCs w:val="24"/>
        </w:rPr>
        <w:t>egész napra elosztva)</w:t>
      </w:r>
    </w:p>
    <w:p w:rsidR="00BD50A7" w:rsidRPr="00914DC0" w:rsidRDefault="00BD50A7" w:rsidP="0066319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6A1F51" w:rsidRDefault="006A1F51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DB20C2" w:rsidRDefault="00B95FE0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r w:rsidRPr="00CF5A5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S4</w:t>
      </w:r>
      <w:r w:rsidR="00094BD2" w:rsidRPr="00CF5A5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.</w:t>
      </w:r>
      <w:r w:rsidRPr="00CF5A5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  <w:proofErr w:type="gramStart"/>
      <w:r w:rsidRPr="00CF5A5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csoport</w:t>
      </w:r>
      <w:proofErr w:type="gramEnd"/>
      <w:r w:rsidRPr="00CF5A5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: </w:t>
      </w:r>
      <w:r w:rsidR="009F03F6" w:rsidRPr="00CF5A5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CF5A5F" w:rsidRPr="00CF5A5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HORMON- ÉS METABOLIKUS MÓDOSÍTÓK</w:t>
      </w:r>
    </w:p>
    <w:p w:rsidR="00DB20C2" w:rsidRDefault="00DB20C2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</w:p>
    <w:p w:rsidR="00DB20C2" w:rsidRPr="00DB20C2" w:rsidRDefault="00DB20C2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  <w:r w:rsidRPr="00DB20C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Újdonságként, </w:t>
      </w:r>
      <w:r w:rsidRPr="00DB20C2">
        <w:rPr>
          <w:rFonts w:ascii="Times New Roman" w:hAnsi="Times New Roman"/>
          <w:b/>
          <w:color w:val="FF0000"/>
          <w:sz w:val="24"/>
          <w:szCs w:val="24"/>
        </w:rPr>
        <w:t>az androsta-3,5-diene-7,17-dione (</w:t>
      </w:r>
      <w:proofErr w:type="spellStart"/>
      <w:r w:rsidRPr="00DB20C2">
        <w:rPr>
          <w:rFonts w:ascii="Times New Roman" w:hAnsi="Times New Roman"/>
          <w:b/>
          <w:color w:val="FF0000"/>
          <w:sz w:val="24"/>
          <w:szCs w:val="24"/>
        </w:rPr>
        <w:t>arimistane</w:t>
      </w:r>
      <w:proofErr w:type="spellEnd"/>
      <w:r w:rsidRPr="00DB20C2">
        <w:rPr>
          <w:rFonts w:ascii="Times New Roman" w:hAnsi="Times New Roman"/>
          <w:b/>
          <w:color w:val="FF0000"/>
          <w:sz w:val="24"/>
          <w:szCs w:val="24"/>
        </w:rPr>
        <w:t xml:space="preserve">) felkerült a Tiltólistára, mint az </w:t>
      </w:r>
      <w:proofErr w:type="spellStart"/>
      <w:r w:rsidRPr="00DB20C2">
        <w:rPr>
          <w:rFonts w:ascii="Times New Roman" w:hAnsi="Times New Roman"/>
          <w:b/>
          <w:color w:val="FF0000"/>
          <w:sz w:val="24"/>
          <w:szCs w:val="24"/>
        </w:rPr>
        <w:t>aromatáz</w:t>
      </w:r>
      <w:proofErr w:type="spellEnd"/>
      <w:r w:rsidRPr="00DB20C2">
        <w:rPr>
          <w:rFonts w:ascii="Times New Roman" w:hAnsi="Times New Roman"/>
          <w:b/>
          <w:color w:val="FF0000"/>
          <w:sz w:val="24"/>
          <w:szCs w:val="24"/>
        </w:rPr>
        <w:t xml:space="preserve"> inhibitorok új példája.</w:t>
      </w:r>
    </w:p>
    <w:p w:rsidR="00DB20C2" w:rsidRDefault="00DB20C2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A09BA" w:rsidRPr="00CF5A5F" w:rsidRDefault="00DB20C2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2016-ban az</w:t>
      </w:r>
      <w:r w:rsidR="004C53EE" w:rsidRPr="00CF5A5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proofErr w:type="spellStart"/>
      <w:r w:rsidR="004C53EE" w:rsidRPr="00CF5A5F">
        <w:rPr>
          <w:rFonts w:ascii="Times New Roman" w:eastAsia="Times New Roman" w:hAnsi="Times New Roman"/>
          <w:bCs/>
          <w:sz w:val="24"/>
          <w:szCs w:val="24"/>
          <w:lang w:eastAsia="hu-HU"/>
        </w:rPr>
        <w:t>inzulin-mimetikumok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is felkerültek a WADA Tiltólistájára, </w:t>
      </w:r>
      <w:r w:rsidR="004C53EE" w:rsidRPr="00CF5A5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így a Tiltólista immár az összes inzulin-receptor </w:t>
      </w:r>
      <w:proofErr w:type="spellStart"/>
      <w:r w:rsidR="004C53EE" w:rsidRPr="00CF5A5F">
        <w:rPr>
          <w:rFonts w:ascii="Times New Roman" w:eastAsia="Times New Roman" w:hAnsi="Times New Roman"/>
          <w:bCs/>
          <w:sz w:val="24"/>
          <w:szCs w:val="24"/>
          <w:lang w:eastAsia="hu-HU"/>
        </w:rPr>
        <w:t>agonistát</w:t>
      </w:r>
      <w:proofErr w:type="spellEnd"/>
      <w:r w:rsidR="004C53EE" w:rsidRPr="00CF5A5F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tartalmazza</w:t>
      </w:r>
      <w:r w:rsidR="00CF5A5F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4C53EE" w:rsidRPr="00DB20C2" w:rsidRDefault="00DB20C2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2016-ban a </w:t>
      </w:r>
      <w:proofErr w:type="spellStart"/>
      <w:r w:rsidR="004C53EE"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meldonium</w:t>
      </w:r>
      <w:proofErr w:type="spellEnd"/>
      <w:r w:rsidR="004C53EE"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nevű hatóanyag (</w:t>
      </w:r>
      <w:proofErr w:type="spellStart"/>
      <w:r w:rsidR="004C53EE"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Mildronate</w:t>
      </w:r>
      <w:proofErr w:type="spellEnd"/>
      <w:r w:rsidR="004C53EE"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felkerült a </w:t>
      </w:r>
      <w:r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WADA </w:t>
      </w:r>
      <w:r w:rsidR="004C53EE"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Tiltólistára, mert bizonyítást nyert, hogy a sportolók meg nem engedett teljesítmé</w:t>
      </w:r>
      <w:r w:rsidR="001405C0"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nynövelési céllal használják. A </w:t>
      </w:r>
      <w:proofErr w:type="spellStart"/>
      <w:r w:rsidR="004C53EE"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meldonium</w:t>
      </w:r>
      <w:proofErr w:type="spellEnd"/>
      <w:r w:rsidR="004C53EE"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a gyógyászatban </w:t>
      </w:r>
      <w:proofErr w:type="spellStart"/>
      <w:r w:rsidR="004C53EE"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kardioprotektív</w:t>
      </w:r>
      <w:proofErr w:type="spellEnd"/>
      <w:r w:rsidR="004C53EE"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4C53EE"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anti-ischemiás</w:t>
      </w:r>
      <w:proofErr w:type="spellEnd"/>
      <w:r w:rsidR="004C53EE"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szerként használatos, a sportolók, pedig a szervezet energia hasznosítását fokozó hatását használják</w:t>
      </w:r>
      <w:r w:rsidR="00100EA6"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ki.</w:t>
      </w:r>
      <w:r w:rsidR="004C53EE"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A </w:t>
      </w:r>
      <w:proofErr w:type="spellStart"/>
      <w:r w:rsidR="004C53EE"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Mildronate</w:t>
      </w:r>
      <w:proofErr w:type="spellEnd"/>
      <w:r w:rsidR="004C53EE" w:rsidRPr="00DB20C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, mint gyógyszer Lettországban készül, és ott piacvezető termék, de rendkívül népszerű Kelet-Európában (Oroszország, Litvánia, Ukrajna, Moldávia, Fehéroroszország, Azerbajdzsán és Örményország), elsősorban erősportágakban, és nagyon gyakori a megjelenésük izomerő fokozására ajánlott étrend-kiegészítőkben.   </w:t>
      </w:r>
    </w:p>
    <w:p w:rsidR="004C53EE" w:rsidRPr="00914DC0" w:rsidRDefault="004C53EE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hu-HU"/>
        </w:rPr>
      </w:pPr>
    </w:p>
    <w:p w:rsidR="00100EA6" w:rsidRPr="00914DC0" w:rsidRDefault="00867CF5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="00094BD2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trimetazidine</w:t>
      </w:r>
      <w:proofErr w:type="spellEnd"/>
      <w:r w:rsidR="00E4020D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a</w:t>
      </w:r>
      <w:r w:rsidR="00094BD2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stimulánsok közül</w:t>
      </w:r>
      <w:r w:rsidR="00094BD2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, ahol eddig a stimulánsokkal hasonlóságot mutató szerkezete miatt szerepelt,</w:t>
      </w:r>
      <w:r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100EA6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metabolikus módosítók </w:t>
      </w:r>
      <w:r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alcsoportjába </w:t>
      </w:r>
      <w:r w:rsidR="00094BD2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került</w:t>
      </w:r>
      <w:r w:rsidR="00100EA6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át 2015-ben</w:t>
      </w:r>
      <w:r w:rsidR="00094BD2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  <w:r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094BD2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</w:t>
      </w:r>
      <w:r w:rsidR="00094BD2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módosítás oka</w:t>
      </w:r>
      <w:r w:rsidR="00100EA6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az volt</w:t>
      </w:r>
      <w:r w:rsidR="00094BD2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, hogy a </w:t>
      </w:r>
      <w:proofErr w:type="spellStart"/>
      <w:r w:rsidR="00094BD2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trimetazidine</w:t>
      </w:r>
      <w:proofErr w:type="spellEnd"/>
      <w:r w:rsidR="00094BD2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farmakológiailag a szív-anyagcsere módosítójaként került besorolásra.</w:t>
      </w:r>
      <w:r w:rsidR="00735B63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A</w:t>
      </w:r>
      <w:r w:rsidR="001F649A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gyógyászatban általánosan használt szívgyógyszer, Magyarországon is kapható közforgalmi patikákban</w:t>
      </w:r>
      <w:r w:rsidR="00DE419F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, melyeket az alábbi táblázatban foglaltuk össze</w:t>
      </w:r>
      <w:r w:rsidR="005304C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D3084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az OGYÉI honlapján </w:t>
      </w:r>
      <w:r w:rsidR="00FA4C1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2016.11.02</w:t>
      </w:r>
      <w:r w:rsidR="00D3084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-</w:t>
      </w:r>
      <w:r w:rsidR="00FA4C1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án </w:t>
      </w:r>
      <w:r w:rsidR="00D3084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feltüntetett állapot szerint</w:t>
      </w:r>
      <w:r w:rsidR="00DE419F"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914DC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BD50A7" w:rsidRPr="00914DC0" w:rsidRDefault="00BD50A7" w:rsidP="0066319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tbl>
      <w:tblPr>
        <w:tblW w:w="7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0"/>
      </w:tblGrid>
      <w:tr w:rsidR="00735B63" w:rsidRPr="00914DC0" w:rsidTr="00735B63">
        <w:trPr>
          <w:trHeight w:val="499"/>
        </w:trPr>
        <w:tc>
          <w:tcPr>
            <w:tcW w:w="7140" w:type="dxa"/>
            <w:tcBorders>
              <w:top w:val="single" w:sz="8" w:space="0" w:color="DA9694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735B63" w:rsidRPr="00914DC0" w:rsidRDefault="001F649A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hu-HU"/>
              </w:rPr>
              <w:t> </w:t>
            </w:r>
            <w:r w:rsidR="00735B63"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ADEXOR MR 35 mg módosított hatóanyag leadású filmtabletta</w:t>
            </w:r>
          </w:p>
        </w:tc>
      </w:tr>
      <w:tr w:rsidR="00735B63" w:rsidRPr="00914DC0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735B63" w:rsidRPr="00914DC0" w:rsidRDefault="00735B63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APSTAR 35 mg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retard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tabletta</w:t>
            </w:r>
          </w:p>
        </w:tc>
      </w:tr>
      <w:tr w:rsidR="00735B63" w:rsidRPr="00914DC0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735B63" w:rsidRPr="00914DC0" w:rsidRDefault="00735B63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MEZITAN 35 mg módosított hatóanyag</w:t>
            </w:r>
            <w:r w:rsidR="00306EF2"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leadású filmtabletta</w:t>
            </w:r>
          </w:p>
        </w:tc>
      </w:tr>
      <w:tr w:rsidR="00735B63" w:rsidRPr="00914DC0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735B63" w:rsidRPr="00914DC0" w:rsidRDefault="00735B63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MODUXIN MR 35 mg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retard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tabletta</w:t>
            </w:r>
          </w:p>
        </w:tc>
      </w:tr>
      <w:tr w:rsidR="00735B63" w:rsidRPr="00914DC0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735B63" w:rsidRPr="00914DC0" w:rsidRDefault="00735B63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PABIAMET 20 mg bevont tabletta</w:t>
            </w:r>
          </w:p>
        </w:tc>
      </w:tr>
      <w:tr w:rsidR="00735B63" w:rsidRPr="00914DC0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735B63" w:rsidRPr="00914DC0" w:rsidRDefault="00735B63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PREDUCTAL filmtabletta</w:t>
            </w:r>
          </w:p>
        </w:tc>
      </w:tr>
      <w:tr w:rsidR="00735B63" w:rsidRPr="00914DC0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735B63" w:rsidRPr="00914DC0" w:rsidRDefault="00735B63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PREDUCTAL MR 35 mg módosított hatóanyag</w:t>
            </w:r>
            <w:r w:rsidR="00306EF2"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leadású filmtabletta</w:t>
            </w:r>
          </w:p>
        </w:tc>
      </w:tr>
      <w:tr w:rsidR="00735B63" w:rsidRPr="00914DC0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735B63" w:rsidRPr="00914DC0" w:rsidRDefault="00735B63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TRIMEPECT 35 mg módosított hatóanyag</w:t>
            </w:r>
            <w:r w:rsidR="00306EF2"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leadású tabletta</w:t>
            </w:r>
          </w:p>
        </w:tc>
      </w:tr>
      <w:tr w:rsidR="00735B63" w:rsidRPr="00914DC0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735B63" w:rsidRPr="00914DC0" w:rsidRDefault="00735B63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TRIMETAZIDIN-RATIOPHARM 35 mg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retard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tabletta</w:t>
            </w:r>
          </w:p>
        </w:tc>
      </w:tr>
      <w:tr w:rsidR="00735B63" w:rsidRPr="00914DC0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735B63" w:rsidRPr="00914DC0" w:rsidRDefault="00735B63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TRIMETAZIDINE MYLAN 35 mg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retard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tabletta</w:t>
            </w:r>
          </w:p>
        </w:tc>
      </w:tr>
      <w:tr w:rsidR="00735B63" w:rsidRPr="00914DC0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4" w:space="0" w:color="DA9694"/>
              <w:right w:val="single" w:sz="8" w:space="0" w:color="DA9694"/>
            </w:tcBorders>
            <w:shd w:val="clear" w:color="auto" w:fill="auto"/>
            <w:vAlign w:val="center"/>
            <w:hideMark/>
          </w:tcPr>
          <w:p w:rsidR="00735B63" w:rsidRPr="00914DC0" w:rsidRDefault="00735B63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TRIMETAZIDINE SANDOZ 35 mg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retard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tabletta</w:t>
            </w:r>
          </w:p>
        </w:tc>
      </w:tr>
      <w:tr w:rsidR="00735B63" w:rsidRPr="00914DC0" w:rsidTr="00735B63">
        <w:trPr>
          <w:trHeight w:val="499"/>
        </w:trPr>
        <w:tc>
          <w:tcPr>
            <w:tcW w:w="7140" w:type="dxa"/>
            <w:tcBorders>
              <w:top w:val="nil"/>
              <w:left w:val="single" w:sz="8" w:space="0" w:color="DA9694"/>
              <w:bottom w:val="single" w:sz="8" w:space="0" w:color="DA9694"/>
              <w:right w:val="single" w:sz="8" w:space="0" w:color="DA9694"/>
            </w:tcBorders>
            <w:shd w:val="clear" w:color="000000" w:fill="EFD3D2"/>
            <w:vAlign w:val="center"/>
            <w:hideMark/>
          </w:tcPr>
          <w:p w:rsidR="00735B63" w:rsidRPr="00914DC0" w:rsidRDefault="00735B63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VASCOTASIN 35 mg módosított hatóanyag</w:t>
            </w:r>
            <w:r w:rsidR="00306EF2"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leadású tabletta</w:t>
            </w:r>
          </w:p>
        </w:tc>
      </w:tr>
    </w:tbl>
    <w:p w:rsidR="00C325D3" w:rsidRDefault="00C325D3" w:rsidP="0066319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</w:pPr>
    </w:p>
    <w:p w:rsidR="001F649A" w:rsidRPr="00914DC0" w:rsidRDefault="00B95FE0" w:rsidP="006631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hu-HU"/>
        </w:rPr>
      </w:pPr>
      <w:r w:rsidRP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>S5</w:t>
      </w:r>
      <w:r w:rsidR="00970DF0" w:rsidRP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>.</w:t>
      </w:r>
      <w:r w:rsidRP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 xml:space="preserve"> </w:t>
      </w:r>
      <w:proofErr w:type="gramStart"/>
      <w:r w:rsidRP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>csoport</w:t>
      </w:r>
      <w:proofErr w:type="gramEnd"/>
      <w:r w:rsidRP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>:</w:t>
      </w:r>
      <w:r w:rsidR="00CF5A5F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 xml:space="preserve"> VÍZHAJTÓK ÉS MASZKÍROZÓ ANYAGOK</w:t>
      </w:r>
    </w:p>
    <w:p w:rsidR="00BD059A" w:rsidRPr="00914DC0" w:rsidRDefault="00BD059A" w:rsidP="0066319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</w:pPr>
    </w:p>
    <w:p w:rsidR="001310B2" w:rsidRPr="00914DC0" w:rsidRDefault="008309AF" w:rsidP="0066319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</w:pPr>
      <w:r w:rsidRPr="00914DC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  <w:t xml:space="preserve">A WADA álláspontja szerint </w:t>
      </w:r>
      <w:r w:rsidR="0016038E" w:rsidRPr="00914DC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  <w:t xml:space="preserve">a vízhajtók </w:t>
      </w:r>
      <w:r w:rsidRPr="00914DC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  <w:t xml:space="preserve">szerepe továbbra sem </w:t>
      </w:r>
      <w:r w:rsidR="0016038E" w:rsidRPr="00914DC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  <w:t>csupán maszkírozó anyagok,</w:t>
      </w:r>
      <w:r w:rsidRPr="00914DC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  <w:t xml:space="preserve"> ágensek, hanem más célból</w:t>
      </w:r>
      <w:r w:rsidR="0016038E" w:rsidRPr="00914DC0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hu-HU"/>
        </w:rPr>
        <w:t xml:space="preserve"> is vissza lehet élni velük, nevezetesen például a gyors súlycsökkenés előidézésével.</w:t>
      </w:r>
    </w:p>
    <w:p w:rsidR="008309AF" w:rsidRPr="00EA3101" w:rsidRDefault="008309AF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A3101">
        <w:rPr>
          <w:rFonts w:ascii="Times New Roman" w:eastAsia="Times New Roman" w:hAnsi="Times New Roman"/>
          <w:sz w:val="24"/>
          <w:szCs w:val="24"/>
          <w:lang w:eastAsia="hu-HU"/>
        </w:rPr>
        <w:t xml:space="preserve">A WADA deklarálta, hogy a </w:t>
      </w:r>
      <w:proofErr w:type="spellStart"/>
      <w:r w:rsidRPr="00EA3101">
        <w:rPr>
          <w:rFonts w:ascii="Times New Roman" w:eastAsia="Times New Roman" w:hAnsi="Times New Roman"/>
          <w:sz w:val="24"/>
          <w:szCs w:val="24"/>
          <w:lang w:eastAsia="hu-HU"/>
        </w:rPr>
        <w:t>szénsav-anhidráz</w:t>
      </w:r>
      <w:proofErr w:type="spellEnd"/>
      <w:r w:rsidRPr="00EA3101">
        <w:rPr>
          <w:rFonts w:ascii="Times New Roman" w:eastAsia="Times New Roman" w:hAnsi="Times New Roman"/>
          <w:sz w:val="24"/>
          <w:szCs w:val="24"/>
          <w:lang w:eastAsia="hu-HU"/>
        </w:rPr>
        <w:t xml:space="preserve"> gátlók </w:t>
      </w:r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>(</w:t>
      </w:r>
      <w:proofErr w:type="spellStart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>szénsav-anhidráz</w:t>
      </w:r>
      <w:proofErr w:type="spellEnd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inhibitorok, </w:t>
      </w:r>
      <w:proofErr w:type="spellStart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>karboanhidráz-bénítók</w:t>
      </w:r>
      <w:proofErr w:type="spellEnd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>)</w:t>
      </w:r>
      <w:r w:rsidRPr="00EA3101">
        <w:rPr>
          <w:rFonts w:ascii="Times New Roman" w:eastAsia="Times New Roman" w:hAnsi="Times New Roman"/>
          <w:sz w:val="24"/>
          <w:szCs w:val="24"/>
          <w:lang w:eastAsia="hu-HU"/>
        </w:rPr>
        <w:t xml:space="preserve"> szemészeti alkalmazása - pl. szemcsepp formában – engedélyezett, tekintettel arra, hogy </w:t>
      </w:r>
      <w:proofErr w:type="gramStart"/>
      <w:r w:rsidRPr="00EA3101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>zen</w:t>
      </w:r>
      <w:proofErr w:type="gramEnd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vízhajtókat, pl. </w:t>
      </w:r>
      <w:proofErr w:type="spellStart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>acetazolamid</w:t>
      </w:r>
      <w:proofErr w:type="spellEnd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  <w:proofErr w:type="spellStart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>brinzolamid</w:t>
      </w:r>
      <w:proofErr w:type="spellEnd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  <w:proofErr w:type="spellStart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>dichlorfenamid</w:t>
      </w:r>
      <w:proofErr w:type="spellEnd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  <w:proofErr w:type="spellStart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>dorzolamide</w:t>
      </w:r>
      <w:proofErr w:type="spellEnd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</w:t>
      </w:r>
      <w:proofErr w:type="spellStart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>metazolamid</w:t>
      </w:r>
      <w:proofErr w:type="spellEnd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a gyógyászatban szemészeti betegségek kezeléseként, </w:t>
      </w:r>
      <w:proofErr w:type="spellStart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>pl</w:t>
      </w:r>
      <w:proofErr w:type="spellEnd"/>
      <w:r w:rsidRPr="00EA3101">
        <w:rPr>
          <w:rFonts w:ascii="Times New Roman" w:eastAsia="Times New Roman" w:hAnsi="Times New Roman"/>
          <w:iCs/>
          <w:sz w:val="24"/>
          <w:szCs w:val="24"/>
          <w:lang w:eastAsia="hu-HU"/>
        </w:rPr>
        <w:t>: glaukóma alkalmazzák.</w:t>
      </w:r>
    </w:p>
    <w:p w:rsidR="008309AF" w:rsidRPr="00914DC0" w:rsidRDefault="008309AF" w:rsidP="0066319D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  <w:lang w:eastAsia="hu-HU"/>
        </w:rPr>
      </w:pPr>
    </w:p>
    <w:p w:rsidR="001F649A" w:rsidRPr="00914DC0" w:rsidRDefault="00B95FE0" w:rsidP="0066319D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</w:pPr>
      <w:r w:rsidRP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>S6</w:t>
      </w:r>
      <w:r w:rsidR="006021B0" w:rsidRP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>.</w:t>
      </w:r>
      <w:r w:rsidRP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 xml:space="preserve"> </w:t>
      </w:r>
      <w:proofErr w:type="gramStart"/>
      <w:r w:rsidRP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>csoport</w:t>
      </w:r>
      <w:proofErr w:type="gramEnd"/>
      <w:r w:rsidRPr="00914DC0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>:</w:t>
      </w:r>
      <w:r w:rsidR="00CF5A5F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hu-HU"/>
        </w:rPr>
        <w:t xml:space="preserve"> STIMULÁNSOK</w:t>
      </w:r>
    </w:p>
    <w:p w:rsidR="006021B0" w:rsidRPr="00914DC0" w:rsidRDefault="00A21688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  <w:r w:rsidRPr="00914DC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br/>
      </w:r>
      <w:r w:rsidR="00EA310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Felhívjuk a figyelmet, hogy a sportbeli WADA</w:t>
      </w:r>
      <w:r w:rsidR="00DE419F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Tiltólista kimondja, </w:t>
      </w:r>
      <w:r w:rsidR="001F649A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a teljes </w:t>
      </w:r>
      <w:proofErr w:type="spellStart"/>
      <w:r w:rsidR="001F649A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phenethylamin</w:t>
      </w:r>
      <w:proofErr w:type="spellEnd"/>
      <w:r w:rsidR="001F649A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207C31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vegyület</w:t>
      </w:r>
      <w:r w:rsidR="001F649A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család tiltott a növekvő illegális </w:t>
      </w:r>
      <w:proofErr w:type="spellStart"/>
      <w:r w:rsidR="001F649A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desig</w:t>
      </w:r>
      <w:r w:rsidR="00207C31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ner</w:t>
      </w:r>
      <w:proofErr w:type="spellEnd"/>
      <w:r w:rsidR="00207C31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drogokra tekintettel (</w:t>
      </w:r>
      <w:r w:rsidR="001F649A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néhány anyag ebből</w:t>
      </w:r>
      <w:r w:rsidR="00207C31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a csoportból, pl. </w:t>
      </w:r>
      <w:proofErr w:type="spellStart"/>
      <w:r w:rsidR="00207C31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synephrine</w:t>
      </w:r>
      <w:proofErr w:type="spellEnd"/>
      <w:r w:rsidR="00207C31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csak</w:t>
      </w:r>
      <w:r w:rsidR="001F649A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a monitoring csoportban maradt</w:t>
      </w:r>
      <w:r w:rsidR="00207C31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, és </w:t>
      </w:r>
      <w:r w:rsidR="00EA310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végül </w:t>
      </w:r>
      <w:r w:rsidR="00207C31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nem került fel a </w:t>
      </w:r>
      <w:r w:rsidR="00EA3101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hatályos </w:t>
      </w:r>
      <w:r w:rsidR="00207C31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Tiltólistára</w:t>
      </w:r>
      <w:r w:rsidR="001F649A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). Ez a változás jól illeszkedik a nemzetközi kábítószer rendelethez, ahol ezek az anyagok, mint az új pszichoaktív szerek egy csoportjaként </w:t>
      </w:r>
      <w:r w:rsidR="00207C31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>vannak jelen - és ez ma teljes mértékben időszerű, mivel</w:t>
      </w:r>
      <w:r w:rsidR="001F649A" w:rsidRPr="00914DC0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világszerte nagyon nagy problémát jelent!</w:t>
      </w:r>
    </w:p>
    <w:p w:rsidR="00A21688" w:rsidRPr="00735B4D" w:rsidRDefault="000B61B8" w:rsidP="0066319D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0B61B8">
        <w:rPr>
          <w:rFonts w:ascii="Times New Roman" w:hAnsi="Times New Roman"/>
          <w:b/>
          <w:color w:val="FF0000"/>
          <w:sz w:val="24"/>
          <w:szCs w:val="24"/>
        </w:rPr>
        <w:t>P</w:t>
      </w:r>
      <w:r w:rsidRPr="00735B4D">
        <w:rPr>
          <w:rFonts w:ascii="Times New Roman" w:hAnsi="Times New Roman"/>
          <w:b/>
          <w:color w:val="FF0000"/>
          <w:sz w:val="24"/>
          <w:szCs w:val="24"/>
        </w:rPr>
        <w:t>henylethylamine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esetében</w:t>
      </w:r>
      <w:r w:rsidRPr="00735B4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a</w:t>
      </w:r>
      <w:r w:rsidRPr="00735B4D">
        <w:rPr>
          <w:rFonts w:ascii="Times New Roman" w:hAnsi="Times New Roman"/>
          <w:b/>
          <w:color w:val="FF0000"/>
          <w:sz w:val="24"/>
          <w:szCs w:val="24"/>
        </w:rPr>
        <w:t xml:space="preserve">zonban </w:t>
      </w:r>
      <w:r w:rsidR="00735B4D" w:rsidRPr="00735B4D">
        <w:rPr>
          <w:rFonts w:ascii="Times New Roman" w:hAnsi="Times New Roman"/>
          <w:b/>
          <w:color w:val="FF0000"/>
          <w:sz w:val="24"/>
          <w:szCs w:val="24"/>
        </w:rPr>
        <w:t xml:space="preserve">az általános élelmiszerfogyasztás nem eredményezi a </w:t>
      </w:r>
      <w:proofErr w:type="spellStart"/>
      <w:r w:rsidR="00735B4D" w:rsidRPr="00735B4D">
        <w:rPr>
          <w:rFonts w:ascii="Times New Roman" w:hAnsi="Times New Roman"/>
          <w:b/>
          <w:color w:val="FF0000"/>
          <w:sz w:val="24"/>
          <w:szCs w:val="24"/>
        </w:rPr>
        <w:t>phenylethylamine</w:t>
      </w:r>
      <w:proofErr w:type="spellEnd"/>
      <w:r w:rsidR="00735B4D" w:rsidRPr="00735B4D">
        <w:rPr>
          <w:rFonts w:ascii="Times New Roman" w:hAnsi="Times New Roman"/>
          <w:b/>
          <w:color w:val="FF0000"/>
          <w:sz w:val="24"/>
          <w:szCs w:val="24"/>
        </w:rPr>
        <w:t xml:space="preserve"> mennyiségének akkora szintjét, amely pozitív vizsgálati eredménynek (</w:t>
      </w:r>
      <w:proofErr w:type="spellStart"/>
      <w:r w:rsidR="00735B4D" w:rsidRPr="00735B4D">
        <w:rPr>
          <w:rFonts w:ascii="Times New Roman" w:hAnsi="Times New Roman"/>
          <w:b/>
          <w:color w:val="FF0000"/>
          <w:sz w:val="24"/>
          <w:szCs w:val="24"/>
        </w:rPr>
        <w:t>Adverse</w:t>
      </w:r>
      <w:proofErr w:type="spellEnd"/>
      <w:r w:rsidR="00735B4D" w:rsidRPr="00735B4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735B4D" w:rsidRPr="00735B4D">
        <w:rPr>
          <w:rFonts w:ascii="Times New Roman" w:hAnsi="Times New Roman"/>
          <w:b/>
          <w:color w:val="FF0000"/>
          <w:sz w:val="24"/>
          <w:szCs w:val="24"/>
        </w:rPr>
        <w:t>Analytical</w:t>
      </w:r>
      <w:proofErr w:type="spellEnd"/>
      <w:r w:rsidR="00735B4D" w:rsidRPr="00735B4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="00735B4D" w:rsidRPr="00735B4D">
        <w:rPr>
          <w:rFonts w:ascii="Times New Roman" w:hAnsi="Times New Roman"/>
          <w:b/>
          <w:color w:val="FF0000"/>
          <w:sz w:val="24"/>
          <w:szCs w:val="24"/>
        </w:rPr>
        <w:t>Finding</w:t>
      </w:r>
      <w:proofErr w:type="spellEnd"/>
      <w:r w:rsidR="00735B4D" w:rsidRPr="00735B4D">
        <w:rPr>
          <w:rFonts w:ascii="Times New Roman" w:hAnsi="Times New Roman"/>
          <w:b/>
          <w:color w:val="FF0000"/>
          <w:sz w:val="24"/>
          <w:szCs w:val="24"/>
        </w:rPr>
        <w:t>) minősülne.</w:t>
      </w:r>
    </w:p>
    <w:p w:rsidR="00A21688" w:rsidRDefault="00EA3101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A21688" w:rsidRPr="00EA31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21688" w:rsidRPr="00EA3101">
        <w:rPr>
          <w:rFonts w:ascii="Times New Roman" w:eastAsia="Times New Roman" w:hAnsi="Times New Roman"/>
          <w:sz w:val="24"/>
          <w:szCs w:val="24"/>
          <w:lang w:eastAsia="hu-HU"/>
        </w:rPr>
        <w:t>clonidine</w:t>
      </w:r>
      <w:proofErr w:type="spellEnd"/>
      <w:r w:rsidR="00A21688" w:rsidRPr="00EA3101">
        <w:rPr>
          <w:rFonts w:ascii="Times New Roman" w:eastAsia="Times New Roman" w:hAnsi="Times New Roman"/>
          <w:sz w:val="24"/>
          <w:szCs w:val="24"/>
          <w:lang w:eastAsia="hu-HU"/>
        </w:rPr>
        <w:t xml:space="preserve"> nevezetű hatóanyag használata engedélyezett</w:t>
      </w:r>
      <w:r w:rsidR="00443DDB" w:rsidRPr="00EA3101">
        <w:rPr>
          <w:rFonts w:ascii="Times New Roman" w:eastAsia="Times New Roman" w:hAnsi="Times New Roman"/>
          <w:sz w:val="24"/>
          <w:szCs w:val="24"/>
          <w:lang w:eastAsia="hu-HU"/>
        </w:rPr>
        <w:t xml:space="preserve"> (Magyarországon a </w:t>
      </w:r>
      <w:proofErr w:type="spellStart"/>
      <w:r w:rsidR="00443DDB" w:rsidRPr="00EA3101">
        <w:rPr>
          <w:rFonts w:ascii="Times New Roman" w:eastAsia="Times New Roman" w:hAnsi="Times New Roman"/>
          <w:sz w:val="24"/>
          <w:szCs w:val="24"/>
          <w:lang w:eastAsia="hu-HU"/>
        </w:rPr>
        <w:t>glaucoma</w:t>
      </w:r>
      <w:proofErr w:type="spellEnd"/>
      <w:r w:rsidR="00443DDB" w:rsidRPr="00EA3101">
        <w:rPr>
          <w:rFonts w:ascii="Times New Roman" w:eastAsia="Times New Roman" w:hAnsi="Times New Roman"/>
          <w:sz w:val="24"/>
          <w:szCs w:val="24"/>
          <w:lang w:eastAsia="hu-HU"/>
        </w:rPr>
        <w:t xml:space="preserve"> kezelésében használatos első sorban)</w:t>
      </w:r>
      <w:r w:rsidR="00A21688" w:rsidRPr="00EA3101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735B4D" w:rsidRDefault="00735B4D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35B4D" w:rsidRPr="00914DC0" w:rsidRDefault="00735B4D" w:rsidP="006631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hAnsi="Times New Roman"/>
          <w:sz w:val="24"/>
          <w:szCs w:val="24"/>
        </w:rPr>
        <w:t xml:space="preserve">Az előző években bizonyos hatóanyagok átminősítésre kerültek, mert a korszerű analitikai technikák lehetővé teszik származásuk felderítését, valamint az MDMA és MDA esetében kevésbé valószínűsíthető a doppingszerként való alkalmazásuk.  </w:t>
      </w:r>
    </w:p>
    <w:p w:rsidR="00C325D3" w:rsidRDefault="00735B4D" w:rsidP="006631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14DC0">
        <w:rPr>
          <w:rFonts w:ascii="Times New Roman" w:hAnsi="Times New Roman"/>
          <w:sz w:val="24"/>
          <w:szCs w:val="24"/>
        </w:rPr>
        <w:t>cathinon</w:t>
      </w:r>
      <w:proofErr w:type="spellEnd"/>
      <w:r w:rsidRPr="00914DC0">
        <w:rPr>
          <w:rFonts w:ascii="Times New Roman" w:hAnsi="Times New Roman"/>
          <w:sz w:val="24"/>
          <w:szCs w:val="24"/>
        </w:rPr>
        <w:t xml:space="preserve"> és analógjaik (pl. </w:t>
      </w:r>
      <w:proofErr w:type="spellStart"/>
      <w:r w:rsidRPr="00914DC0">
        <w:rPr>
          <w:rFonts w:ascii="Times New Roman" w:hAnsi="Times New Roman"/>
          <w:sz w:val="24"/>
          <w:szCs w:val="24"/>
        </w:rPr>
        <w:t>mephedron</w:t>
      </w:r>
      <w:proofErr w:type="spellEnd"/>
      <w:r w:rsidRPr="00914D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4DC0">
        <w:rPr>
          <w:rFonts w:ascii="Times New Roman" w:hAnsi="Times New Roman"/>
          <w:sz w:val="24"/>
          <w:szCs w:val="24"/>
        </w:rPr>
        <w:t>metedron</w:t>
      </w:r>
      <w:proofErr w:type="spellEnd"/>
      <w:r w:rsidRPr="00914DC0">
        <w:rPr>
          <w:rFonts w:ascii="Times New Roman" w:hAnsi="Times New Roman"/>
          <w:sz w:val="24"/>
          <w:szCs w:val="24"/>
        </w:rPr>
        <w:t xml:space="preserve">) felkerültek példaként a listára az emelkedő használat miatt. Felhívjuk a figyelmet, hogy az ebbe a csoportba besorolható egyéb hatóanyagok is tiltottak, például a </w:t>
      </w:r>
      <w:proofErr w:type="spellStart"/>
      <w:r w:rsidRPr="00914DC0">
        <w:rPr>
          <w:rFonts w:ascii="Times New Roman" w:hAnsi="Times New Roman"/>
          <w:sz w:val="24"/>
          <w:szCs w:val="24"/>
        </w:rPr>
        <w:t>pentedron</w:t>
      </w:r>
      <w:proofErr w:type="spellEnd"/>
      <w:r w:rsidRPr="00914DC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14DC0">
        <w:rPr>
          <w:rFonts w:ascii="Times New Roman" w:hAnsi="Times New Roman"/>
          <w:sz w:val="24"/>
          <w:szCs w:val="24"/>
        </w:rPr>
        <w:t>penta</w:t>
      </w:r>
      <w:proofErr w:type="spellEnd"/>
      <w:r w:rsidRPr="00914DC0">
        <w:rPr>
          <w:rFonts w:ascii="Times New Roman" w:hAnsi="Times New Roman"/>
          <w:sz w:val="24"/>
          <w:szCs w:val="24"/>
        </w:rPr>
        <w:t xml:space="preserve"> kristály).</w:t>
      </w:r>
    </w:p>
    <w:p w:rsidR="00735B4D" w:rsidRPr="00B540C9" w:rsidRDefault="00735B4D" w:rsidP="006631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</w:rPr>
        <w:t>A besorolás, mely doppingvétség esetén meghatározza a kiszabható büntetés mértékét, megtalálható a Tiltólistában:</w:t>
      </w:r>
    </w:p>
    <w:p w:rsidR="00735B4D" w:rsidRPr="00914DC0" w:rsidRDefault="00735B4D" w:rsidP="006631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</w:rPr>
        <w:t>S6.a: Nem meghatározott stimulánsok</w:t>
      </w:r>
      <w:r w:rsidR="000B61B8">
        <w:rPr>
          <w:rFonts w:ascii="Times New Roman" w:hAnsi="Times New Roman"/>
          <w:b/>
          <w:sz w:val="24"/>
          <w:szCs w:val="24"/>
        </w:rPr>
        <w:t xml:space="preserve">, ezek az anyagok </w:t>
      </w:r>
      <w:r w:rsidR="002D3ED4">
        <w:rPr>
          <w:rFonts w:ascii="Times New Roman" w:hAnsi="Times New Roman"/>
          <w:b/>
          <w:sz w:val="24"/>
          <w:szCs w:val="24"/>
        </w:rPr>
        <w:t xml:space="preserve">egyértelműen </w:t>
      </w:r>
      <w:r w:rsidR="000B61B8">
        <w:rPr>
          <w:rFonts w:ascii="Times New Roman" w:hAnsi="Times New Roman"/>
          <w:b/>
          <w:sz w:val="24"/>
          <w:szCs w:val="24"/>
        </w:rPr>
        <w:t xml:space="preserve">nevesítve vannak a </w:t>
      </w:r>
      <w:r w:rsidR="0030772A">
        <w:rPr>
          <w:rFonts w:ascii="Times New Roman" w:hAnsi="Times New Roman"/>
          <w:b/>
          <w:sz w:val="24"/>
          <w:szCs w:val="24"/>
        </w:rPr>
        <w:t>Tiltólistában</w:t>
      </w:r>
    </w:p>
    <w:p w:rsidR="00735B4D" w:rsidRDefault="00735B4D" w:rsidP="006631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</w:rPr>
        <w:t>S6.b: Meghatározott stimulánsok</w:t>
      </w:r>
      <w:r w:rsidR="000B61B8">
        <w:rPr>
          <w:rFonts w:ascii="Times New Roman" w:hAnsi="Times New Roman"/>
          <w:b/>
          <w:sz w:val="24"/>
          <w:szCs w:val="24"/>
        </w:rPr>
        <w:t xml:space="preserve">, a </w:t>
      </w:r>
      <w:r w:rsidR="0030772A">
        <w:rPr>
          <w:rFonts w:ascii="Times New Roman" w:hAnsi="Times New Roman"/>
          <w:b/>
          <w:sz w:val="24"/>
          <w:szCs w:val="24"/>
        </w:rPr>
        <w:t xml:space="preserve">Tiltólistában </w:t>
      </w:r>
      <w:r w:rsidR="000B61B8">
        <w:rPr>
          <w:rFonts w:ascii="Times New Roman" w:hAnsi="Times New Roman"/>
          <w:b/>
          <w:sz w:val="24"/>
          <w:szCs w:val="24"/>
        </w:rPr>
        <w:t xml:space="preserve">csak példák vannak felsorolva, </w:t>
      </w:r>
      <w:r w:rsidR="00ED50C2">
        <w:rPr>
          <w:rFonts w:ascii="Times New Roman" w:hAnsi="Times New Roman"/>
          <w:b/>
          <w:sz w:val="24"/>
          <w:szCs w:val="24"/>
        </w:rPr>
        <w:t xml:space="preserve">a felsorolt hatóanyagokon kívül </w:t>
      </w:r>
      <w:r w:rsidR="002D3ED4">
        <w:rPr>
          <w:rFonts w:ascii="Times New Roman" w:hAnsi="Times New Roman"/>
          <w:b/>
          <w:sz w:val="24"/>
          <w:szCs w:val="24"/>
        </w:rPr>
        <w:t xml:space="preserve">a </w:t>
      </w:r>
      <w:r w:rsidR="002D3ED4" w:rsidRPr="00BC207A">
        <w:rPr>
          <w:rFonts w:ascii="Times New Roman" w:hAnsi="Times New Roman"/>
          <w:b/>
          <w:sz w:val="24"/>
          <w:szCs w:val="24"/>
        </w:rPr>
        <w:t>hasonló kémiai szerkezetű vagy hasonló biológiai hatású anyagok</w:t>
      </w:r>
      <w:r w:rsidR="002D3ED4">
        <w:rPr>
          <w:rFonts w:ascii="Times New Roman" w:hAnsi="Times New Roman"/>
          <w:b/>
          <w:sz w:val="24"/>
          <w:szCs w:val="24"/>
        </w:rPr>
        <w:t xml:space="preserve"> is ide tartoznak</w:t>
      </w:r>
      <w:r w:rsidR="002D3ED4" w:rsidRPr="00BC207A">
        <w:rPr>
          <w:rFonts w:ascii="Times New Roman" w:hAnsi="Times New Roman"/>
          <w:b/>
          <w:sz w:val="24"/>
          <w:szCs w:val="24"/>
        </w:rPr>
        <w:t>.</w:t>
      </w:r>
    </w:p>
    <w:p w:rsidR="00735B4D" w:rsidRDefault="00735B4D" w:rsidP="006631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5B4D" w:rsidRPr="00C325D3" w:rsidRDefault="00735B4D" w:rsidP="0066319D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35B4D">
        <w:rPr>
          <w:rFonts w:ascii="Times New Roman" w:hAnsi="Times New Roman"/>
          <w:b/>
          <w:color w:val="FF0000"/>
          <w:sz w:val="24"/>
          <w:szCs w:val="24"/>
        </w:rPr>
        <w:t xml:space="preserve">Új elemként a </w:t>
      </w:r>
      <w:proofErr w:type="spellStart"/>
      <w:r w:rsidRPr="00735B4D">
        <w:rPr>
          <w:rFonts w:ascii="Times New Roman" w:hAnsi="Times New Roman"/>
          <w:b/>
          <w:color w:val="FF0000"/>
          <w:sz w:val="24"/>
          <w:szCs w:val="24"/>
        </w:rPr>
        <w:t>lisdexamfetamine</w:t>
      </w:r>
      <w:proofErr w:type="spellEnd"/>
      <w:r w:rsidRPr="00735B4D">
        <w:rPr>
          <w:rFonts w:ascii="Times New Roman" w:hAnsi="Times New Roman"/>
          <w:b/>
          <w:color w:val="FF0000"/>
          <w:sz w:val="24"/>
          <w:szCs w:val="24"/>
        </w:rPr>
        <w:t xml:space="preserve"> nevezetű vegyülettel egészült ki a Tiltólista S6.</w:t>
      </w:r>
      <w:r w:rsidR="002D3ED4">
        <w:rPr>
          <w:rFonts w:ascii="Times New Roman" w:hAnsi="Times New Roman"/>
          <w:b/>
          <w:color w:val="FF0000"/>
          <w:sz w:val="24"/>
          <w:szCs w:val="24"/>
        </w:rPr>
        <w:t>a</w:t>
      </w:r>
      <w:r w:rsidRPr="00735B4D">
        <w:rPr>
          <w:rFonts w:ascii="Times New Roman" w:hAnsi="Times New Roman"/>
          <w:b/>
          <w:color w:val="FF0000"/>
          <w:sz w:val="24"/>
          <w:szCs w:val="24"/>
        </w:rPr>
        <w:t xml:space="preserve"> csoportja. Ez a vegyület az </w:t>
      </w:r>
      <w:proofErr w:type="spellStart"/>
      <w:r w:rsidRPr="00735B4D">
        <w:rPr>
          <w:rFonts w:ascii="Times New Roman" w:hAnsi="Times New Roman"/>
          <w:b/>
          <w:color w:val="FF0000"/>
          <w:sz w:val="24"/>
          <w:szCs w:val="24"/>
        </w:rPr>
        <w:t>amphetamine</w:t>
      </w:r>
      <w:proofErr w:type="spellEnd"/>
      <w:r w:rsidRPr="00735B4D">
        <w:rPr>
          <w:rFonts w:ascii="Times New Roman" w:hAnsi="Times New Roman"/>
          <w:b/>
          <w:color w:val="FF0000"/>
          <w:sz w:val="24"/>
          <w:szCs w:val="24"/>
        </w:rPr>
        <w:t xml:space="preserve"> egy inaktív </w:t>
      </w:r>
      <w:proofErr w:type="spellStart"/>
      <w:r w:rsidRPr="00735B4D">
        <w:rPr>
          <w:rFonts w:ascii="Times New Roman" w:hAnsi="Times New Roman"/>
          <w:b/>
          <w:color w:val="FF0000"/>
          <w:sz w:val="24"/>
          <w:szCs w:val="24"/>
        </w:rPr>
        <w:t>pro-drug-ja</w:t>
      </w:r>
      <w:proofErr w:type="spellEnd"/>
      <w:r w:rsidRPr="00735B4D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735B4D" w:rsidRPr="00735B4D" w:rsidRDefault="00735B4D" w:rsidP="0066319D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 w:rsidRPr="00735B4D">
        <w:rPr>
          <w:rFonts w:ascii="Times New Roman" w:hAnsi="Times New Roman"/>
          <w:b/>
          <w:color w:val="FF0000"/>
          <w:sz w:val="24"/>
          <w:szCs w:val="24"/>
        </w:rPr>
        <w:t>INN-s</w:t>
      </w:r>
      <w:proofErr w:type="spellEnd"/>
      <w:r w:rsidRPr="00735B4D">
        <w:rPr>
          <w:rFonts w:ascii="Times New Roman" w:hAnsi="Times New Roman"/>
          <w:b/>
          <w:color w:val="FF0000"/>
          <w:sz w:val="24"/>
          <w:szCs w:val="24"/>
        </w:rPr>
        <w:t xml:space="preserve"> név hiányában a </w:t>
      </w:r>
      <w:proofErr w:type="spellStart"/>
      <w:r w:rsidRPr="00735B4D">
        <w:rPr>
          <w:rFonts w:ascii="Times New Roman" w:hAnsi="Times New Roman"/>
          <w:b/>
          <w:color w:val="FF0000"/>
          <w:sz w:val="24"/>
          <w:szCs w:val="24"/>
        </w:rPr>
        <w:t>methylhexaneamine</w:t>
      </w:r>
      <w:proofErr w:type="spellEnd"/>
      <w:r w:rsidRPr="00735B4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Pr="00735B4D">
        <w:rPr>
          <w:rFonts w:ascii="Times New Roman" w:hAnsi="Times New Roman"/>
          <w:b/>
          <w:color w:val="FF0000"/>
          <w:sz w:val="24"/>
          <w:szCs w:val="24"/>
        </w:rPr>
        <w:t>a</w:t>
      </w:r>
      <w:proofErr w:type="gramEnd"/>
      <w:r w:rsidRPr="00735B4D">
        <w:rPr>
          <w:rFonts w:ascii="Times New Roman" w:hAnsi="Times New Roman"/>
          <w:b/>
          <w:color w:val="FF0000"/>
          <w:sz w:val="24"/>
          <w:szCs w:val="24"/>
        </w:rPr>
        <w:t xml:space="preserve"> IUPAC nomenklatúra szerinti nevén: 4-methylhexan-2-amine került fel a Tiltólistára. Számos egyéb szinonimája is van a </w:t>
      </w:r>
      <w:proofErr w:type="spellStart"/>
      <w:r w:rsidRPr="00735B4D">
        <w:rPr>
          <w:rFonts w:ascii="Times New Roman" w:hAnsi="Times New Roman"/>
          <w:b/>
          <w:color w:val="FF0000"/>
          <w:sz w:val="24"/>
          <w:szCs w:val="24"/>
        </w:rPr>
        <w:lastRenderedPageBreak/>
        <w:t>methylhexaneamine</w:t>
      </w:r>
      <w:r w:rsidR="006C0B8A">
        <w:rPr>
          <w:rFonts w:ascii="Times New Roman" w:hAnsi="Times New Roman"/>
          <w:b/>
          <w:color w:val="FF0000"/>
          <w:sz w:val="24"/>
          <w:szCs w:val="24"/>
        </w:rPr>
        <w:t>-nak</w:t>
      </w:r>
      <w:proofErr w:type="spellEnd"/>
      <w:r w:rsidRPr="00735B4D">
        <w:rPr>
          <w:rFonts w:ascii="Times New Roman" w:hAnsi="Times New Roman"/>
          <w:b/>
          <w:color w:val="FF0000"/>
          <w:sz w:val="24"/>
          <w:szCs w:val="24"/>
        </w:rPr>
        <w:t>,</w:t>
      </w:r>
      <w:r w:rsidR="006C0B8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35B4D">
        <w:rPr>
          <w:rFonts w:ascii="Times New Roman" w:hAnsi="Times New Roman"/>
          <w:b/>
          <w:color w:val="FF0000"/>
          <w:sz w:val="24"/>
          <w:szCs w:val="24"/>
        </w:rPr>
        <w:t xml:space="preserve">például 1,3-dimethylamylamine, </w:t>
      </w:r>
      <w:proofErr w:type="spellStart"/>
      <w:r w:rsidRPr="00735B4D">
        <w:rPr>
          <w:rFonts w:ascii="Times New Roman" w:hAnsi="Times New Roman"/>
          <w:b/>
          <w:color w:val="FF0000"/>
          <w:sz w:val="24"/>
          <w:szCs w:val="24"/>
        </w:rPr>
        <w:t>dimethylpentylamine</w:t>
      </w:r>
      <w:proofErr w:type="spellEnd"/>
      <w:r w:rsidRPr="00735B4D">
        <w:rPr>
          <w:rFonts w:ascii="Times New Roman" w:hAnsi="Times New Roman"/>
          <w:b/>
          <w:color w:val="FF0000"/>
          <w:sz w:val="24"/>
          <w:szCs w:val="24"/>
        </w:rPr>
        <w:t xml:space="preserve">; </w:t>
      </w:r>
      <w:proofErr w:type="spellStart"/>
      <w:r w:rsidRPr="00735B4D">
        <w:rPr>
          <w:rFonts w:ascii="Times New Roman" w:hAnsi="Times New Roman"/>
          <w:b/>
          <w:color w:val="FF0000"/>
          <w:sz w:val="24"/>
          <w:szCs w:val="24"/>
        </w:rPr>
        <w:t>methylhexamine</w:t>
      </w:r>
      <w:proofErr w:type="spellEnd"/>
      <w:r w:rsidRPr="00735B4D">
        <w:rPr>
          <w:rFonts w:ascii="Times New Roman" w:hAnsi="Times New Roman"/>
          <w:b/>
          <w:color w:val="FF0000"/>
          <w:sz w:val="24"/>
          <w:szCs w:val="24"/>
        </w:rPr>
        <w:t xml:space="preserve">; </w:t>
      </w:r>
      <w:proofErr w:type="spellStart"/>
      <w:r w:rsidRPr="00735B4D">
        <w:rPr>
          <w:rFonts w:ascii="Times New Roman" w:hAnsi="Times New Roman"/>
          <w:b/>
          <w:color w:val="FF0000"/>
          <w:sz w:val="24"/>
          <w:szCs w:val="24"/>
        </w:rPr>
        <w:t>methylhexanamine</w:t>
      </w:r>
      <w:proofErr w:type="spellEnd"/>
      <w:r w:rsidRPr="00735B4D">
        <w:rPr>
          <w:rFonts w:ascii="Times New Roman" w:hAnsi="Times New Roman"/>
          <w:b/>
          <w:color w:val="FF0000"/>
          <w:sz w:val="24"/>
          <w:szCs w:val="24"/>
        </w:rPr>
        <w:t xml:space="preserve">; 1,3-dimethylpentylamine. </w:t>
      </w:r>
    </w:p>
    <w:p w:rsidR="00735B4D" w:rsidRPr="00735B4D" w:rsidRDefault="00735B4D" w:rsidP="006631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14DC0"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metilhexa</w:t>
      </w:r>
      <w:r w:rsidRPr="00914DC0">
        <w:rPr>
          <w:rFonts w:ascii="Times New Roman" w:hAnsi="Times New Roman"/>
          <w:sz w:val="24"/>
          <w:szCs w:val="24"/>
        </w:rPr>
        <w:t>namin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 w:rsidRPr="00914DC0">
        <w:rPr>
          <w:rFonts w:ascii="Times New Roman" w:hAnsi="Times New Roman"/>
          <w:sz w:val="24"/>
          <w:szCs w:val="24"/>
        </w:rPr>
        <w:t>a teljesség igénye nélkül</w:t>
      </w:r>
      <w:r>
        <w:rPr>
          <w:rFonts w:ascii="Times New Roman" w:hAnsi="Times New Roman"/>
          <w:sz w:val="24"/>
          <w:szCs w:val="24"/>
        </w:rPr>
        <w:t>, még</w:t>
      </w:r>
      <w:r w:rsidRPr="00914DC0">
        <w:rPr>
          <w:rFonts w:ascii="Times New Roman" w:hAnsi="Times New Roman"/>
          <w:sz w:val="24"/>
          <w:szCs w:val="24"/>
        </w:rPr>
        <w:t xml:space="preserve"> megjelenhet az alábbi neveken:</w:t>
      </w:r>
    </w:p>
    <w:p w:rsidR="00531A59" w:rsidRDefault="00531A5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903"/>
        <w:gridCol w:w="3617"/>
      </w:tblGrid>
      <w:tr w:rsidR="00735B4D" w:rsidRPr="00914DC0" w:rsidTr="00531A59">
        <w:tc>
          <w:tcPr>
            <w:tcW w:w="2802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Methylhexaneamine</w:t>
            </w:r>
            <w:proofErr w:type="spellEnd"/>
          </w:p>
        </w:tc>
        <w:tc>
          <w:tcPr>
            <w:tcW w:w="2903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Forthan</w:t>
            </w:r>
            <w:proofErr w:type="spellEnd"/>
          </w:p>
        </w:tc>
        <w:tc>
          <w:tcPr>
            <w:tcW w:w="3617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2-amino-4-metilhexán</w:t>
            </w:r>
          </w:p>
        </w:tc>
      </w:tr>
      <w:tr w:rsidR="00735B4D" w:rsidRPr="00914DC0" w:rsidTr="00531A59">
        <w:tc>
          <w:tcPr>
            <w:tcW w:w="2802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Methylhexanamine</w:t>
            </w:r>
            <w:proofErr w:type="spellEnd"/>
          </w:p>
        </w:tc>
        <w:tc>
          <w:tcPr>
            <w:tcW w:w="2903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Floradrene</w:t>
            </w:r>
            <w:proofErr w:type="spellEnd"/>
          </w:p>
        </w:tc>
        <w:tc>
          <w:tcPr>
            <w:tcW w:w="3617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2-hexanamine,4-methyl-</w:t>
            </w:r>
          </w:p>
        </w:tc>
      </w:tr>
      <w:tr w:rsidR="00735B4D" w:rsidRPr="008E4EA9" w:rsidTr="00531A59">
        <w:trPr>
          <w:trHeight w:val="362"/>
        </w:trPr>
        <w:tc>
          <w:tcPr>
            <w:tcW w:w="2802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DMAA</w:t>
            </w:r>
          </w:p>
        </w:tc>
        <w:tc>
          <w:tcPr>
            <w:tcW w:w="2903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4-methyl-2-hexanamine</w:t>
            </w:r>
          </w:p>
        </w:tc>
        <w:tc>
          <w:tcPr>
            <w:tcW w:w="3617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2-hexanamine,4-methyl- (9CI)</w:t>
            </w:r>
          </w:p>
        </w:tc>
      </w:tr>
      <w:tr w:rsidR="00735B4D" w:rsidRPr="00914DC0" w:rsidTr="00531A59">
        <w:tc>
          <w:tcPr>
            <w:tcW w:w="2802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dimetil-amilamin</w:t>
            </w:r>
            <w:proofErr w:type="spellEnd"/>
          </w:p>
        </w:tc>
        <w:tc>
          <w:tcPr>
            <w:tcW w:w="2903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4-methylhexan-2-amine</w:t>
            </w:r>
          </w:p>
        </w:tc>
        <w:tc>
          <w:tcPr>
            <w:tcW w:w="3617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1,3-dimethylamylamine</w:t>
            </w:r>
          </w:p>
        </w:tc>
      </w:tr>
      <w:tr w:rsidR="00735B4D" w:rsidRPr="00914DC0" w:rsidTr="00531A59">
        <w:tc>
          <w:tcPr>
            <w:tcW w:w="2802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dimethylamylamine</w:t>
            </w:r>
            <w:proofErr w:type="spellEnd"/>
          </w:p>
        </w:tc>
        <w:tc>
          <w:tcPr>
            <w:tcW w:w="2903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Geranamine</w:t>
            </w:r>
            <w:proofErr w:type="spellEnd"/>
          </w:p>
        </w:tc>
        <w:tc>
          <w:tcPr>
            <w:tcW w:w="3617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1,3-dimethylpentylamine</w:t>
            </w:r>
          </w:p>
        </w:tc>
      </w:tr>
      <w:tr w:rsidR="00735B4D" w:rsidRPr="00914DC0" w:rsidTr="00531A59">
        <w:tc>
          <w:tcPr>
            <w:tcW w:w="2802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Forthane</w:t>
            </w:r>
            <w:proofErr w:type="spellEnd"/>
          </w:p>
        </w:tc>
        <w:tc>
          <w:tcPr>
            <w:tcW w:w="2903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geranamin</w:t>
            </w:r>
            <w:proofErr w:type="spellEnd"/>
          </w:p>
        </w:tc>
        <w:tc>
          <w:tcPr>
            <w:tcW w:w="3617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pentylamine</w:t>
            </w:r>
            <w:proofErr w:type="spellEnd"/>
          </w:p>
        </w:tc>
      </w:tr>
      <w:tr w:rsidR="00735B4D" w:rsidRPr="00914DC0" w:rsidTr="00531A59">
        <w:trPr>
          <w:trHeight w:val="514"/>
        </w:trPr>
        <w:tc>
          <w:tcPr>
            <w:tcW w:w="2802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Pentylamine</w:t>
            </w:r>
            <w:proofErr w:type="spellEnd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,1,3-dimethyl-</w:t>
            </w:r>
          </w:p>
        </w:tc>
        <w:tc>
          <w:tcPr>
            <w:tcW w:w="2903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rózsamuskátli-olaj („</w:t>
            </w: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geranium</w:t>
            </w:r>
            <w:proofErr w:type="spellEnd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oil</w:t>
            </w:r>
            <w:proofErr w:type="spellEnd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”)</w:t>
            </w:r>
          </w:p>
        </w:tc>
        <w:tc>
          <w:tcPr>
            <w:tcW w:w="3617" w:type="dxa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pentilamin</w:t>
            </w:r>
            <w:proofErr w:type="spellEnd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  <w:tr w:rsidR="00735B4D" w:rsidRPr="00914DC0" w:rsidTr="00531A59">
        <w:tc>
          <w:tcPr>
            <w:tcW w:w="2802" w:type="dxa"/>
            <w:vAlign w:val="center"/>
          </w:tcPr>
          <w:p w:rsidR="00735B4D" w:rsidRPr="00914DC0" w:rsidRDefault="00735B4D" w:rsidP="0066319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rózsamuskátligyökér-kivonat</w:t>
            </w:r>
            <w:proofErr w:type="spellEnd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geranium</w:t>
            </w:r>
            <w:proofErr w:type="spellEnd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root</w:t>
            </w:r>
            <w:proofErr w:type="spellEnd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extract</w:t>
            </w:r>
            <w:proofErr w:type="spellEnd"/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”)</w:t>
            </w:r>
          </w:p>
        </w:tc>
        <w:tc>
          <w:tcPr>
            <w:tcW w:w="2903" w:type="dxa"/>
            <w:vAlign w:val="center"/>
          </w:tcPr>
          <w:p w:rsidR="00735B4D" w:rsidRPr="00914DC0" w:rsidRDefault="00735B4D" w:rsidP="0066319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4DC0">
              <w:rPr>
                <w:rFonts w:ascii="Times New Roman" w:hAnsi="Times New Roman"/>
                <w:b/>
                <w:sz w:val="24"/>
                <w:szCs w:val="24"/>
              </w:rPr>
              <w:t>2-amino-4-methylhexane</w:t>
            </w:r>
          </w:p>
        </w:tc>
        <w:tc>
          <w:tcPr>
            <w:tcW w:w="3617" w:type="dxa"/>
            <w:vAlign w:val="center"/>
          </w:tcPr>
          <w:p w:rsidR="00735B4D" w:rsidRPr="00914DC0" w:rsidRDefault="00735B4D" w:rsidP="0066319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5B4D" w:rsidRPr="005525DC" w:rsidRDefault="00735B4D" w:rsidP="0066319D">
      <w:pPr>
        <w:shd w:val="clear" w:color="auto" w:fill="F1F1F1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  <w:r w:rsidRPr="005525DC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PSEUDOEPHEDRIN TARTALMÚ KÉSZÍTMÉNYEK, MELYEK VERSENYEN TILTOTTAK.</w:t>
      </w:r>
    </w:p>
    <w:p w:rsidR="00735B4D" w:rsidRPr="00914DC0" w:rsidRDefault="00735B4D" w:rsidP="0066319D">
      <w:pPr>
        <w:shd w:val="clear" w:color="auto" w:fill="F1F1F1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  <w:r w:rsidRPr="005525DC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A WADA ajánlás szerint, napi 240 mg-os alkalmazás esetén legalább 24 órával a verseny kezdete előtt abba kell hagyni a szedésüket!</w:t>
      </w:r>
      <w:r w:rsidRPr="00914DC0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</w:t>
      </w:r>
    </w:p>
    <w:p w:rsidR="00735B4D" w:rsidRPr="00914DC0" w:rsidRDefault="00735B4D" w:rsidP="0066319D">
      <w:pPr>
        <w:shd w:val="clear" w:color="auto" w:fill="F1F1F1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  <w:r w:rsidRPr="00914DC0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Több vizsgálat szerint, nem mindenkinél elegendő az egy nap a </w:t>
      </w:r>
      <w:proofErr w:type="spellStart"/>
      <w:r w:rsidRPr="00914DC0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pseudoephedrin</w:t>
      </w:r>
      <w:proofErr w:type="spellEnd"/>
      <w:r w:rsidRPr="00914DC0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szervezetből történő kiürülésére, ezért javasoljuk, hogy több nappal a verseny előtt hagyják abba a </w:t>
      </w:r>
      <w:proofErr w:type="spellStart"/>
      <w:r w:rsidRPr="00914DC0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pseudoephedrin</w:t>
      </w:r>
      <w:proofErr w:type="spellEnd"/>
      <w:r w:rsidRPr="00914DC0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tartalmú szerek alkalmazását, és egyéb tiltott hatóanyagot nem tartalmazó készítményeket alkalmazzanak!</w:t>
      </w:r>
    </w:p>
    <w:tbl>
      <w:tblPr>
        <w:tblW w:w="8520" w:type="dxa"/>
        <w:tblInd w:w="55" w:type="dxa"/>
        <w:tblBorders>
          <w:top w:val="single" w:sz="8" w:space="0" w:color="DA9694"/>
          <w:left w:val="single" w:sz="8" w:space="0" w:color="DA9694"/>
          <w:bottom w:val="single" w:sz="8" w:space="0" w:color="DA9694"/>
          <w:right w:val="single" w:sz="8" w:space="0" w:color="DA9694"/>
          <w:insideH w:val="single" w:sz="8" w:space="0" w:color="DA9694"/>
          <w:insideV w:val="single" w:sz="8" w:space="0" w:color="DA9694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992"/>
        <w:gridCol w:w="2126"/>
        <w:gridCol w:w="1701"/>
      </w:tblGrid>
      <w:tr w:rsidR="00735B4D" w:rsidRPr="00914DC0" w:rsidTr="00BC207A">
        <w:trPr>
          <w:trHeight w:val="1590"/>
        </w:trPr>
        <w:tc>
          <w:tcPr>
            <w:tcW w:w="3701" w:type="dxa"/>
            <w:shd w:val="clear" w:color="000000" w:fill="C0504D"/>
            <w:vAlign w:val="center"/>
            <w:hideMark/>
          </w:tcPr>
          <w:p w:rsidR="00735B4D" w:rsidRPr="00914DC0" w:rsidRDefault="00735B4D" w:rsidP="00FA4C1F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MAGYARORSZÁGON FORGALOMBAN LÉVŐ KÉSZÍTMÉNYEK az OGY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É</w:t>
            </w:r>
            <w:r w:rsidRPr="00914DC0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 xml:space="preserve">I honlapján </w:t>
            </w:r>
            <w:r w:rsidR="00FA4C1F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2016.11.02</w:t>
            </w:r>
            <w:r w:rsidRPr="00914DC0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-</w:t>
            </w:r>
            <w:r w:rsidR="00FA4C1F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á</w:t>
            </w:r>
            <w:r w:rsidR="00FA4C1F" w:rsidRPr="00914DC0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 xml:space="preserve">n </w:t>
            </w:r>
            <w:r w:rsidRPr="00914DC0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feltüntetett állapot szerint</w:t>
            </w:r>
          </w:p>
        </w:tc>
        <w:tc>
          <w:tcPr>
            <w:tcW w:w="992" w:type="dxa"/>
            <w:shd w:val="clear" w:color="000000" w:fill="C0504D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WADA CSOP.</w:t>
            </w:r>
          </w:p>
        </w:tc>
        <w:tc>
          <w:tcPr>
            <w:tcW w:w="2126" w:type="dxa"/>
            <w:shd w:val="clear" w:color="000000" w:fill="C0504D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HATÓANYAG</w:t>
            </w:r>
          </w:p>
        </w:tc>
        <w:tc>
          <w:tcPr>
            <w:tcW w:w="1701" w:type="dxa"/>
            <w:shd w:val="clear" w:color="000000" w:fill="C0504D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hu-HU"/>
              </w:rPr>
              <w:t>MENNYISÉG/ADAG</w:t>
            </w:r>
          </w:p>
        </w:tc>
      </w:tr>
      <w:tr w:rsidR="00735B4D" w:rsidRPr="00914DC0" w:rsidTr="00BC207A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Advil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cold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tabletta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</w:t>
            </w:r>
            <w:proofErr w:type="gram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735B4D" w:rsidRPr="00914DC0" w:rsidTr="00BC207A">
        <w:trPr>
          <w:trHeight w:val="600"/>
        </w:trPr>
        <w:tc>
          <w:tcPr>
            <w:tcW w:w="3701" w:type="dxa"/>
            <w:shd w:val="clear" w:color="000000" w:fill="EFD3D2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Aerinaze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tbl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000000" w:fill="EFD3D2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</w:t>
            </w:r>
            <w:proofErr w:type="gram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126" w:type="dxa"/>
            <w:shd w:val="clear" w:color="000000" w:fill="EFD3D2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  <w:proofErr w:type="spellEnd"/>
          </w:p>
        </w:tc>
        <w:tc>
          <w:tcPr>
            <w:tcW w:w="1701" w:type="dxa"/>
            <w:shd w:val="clear" w:color="000000" w:fill="EFD3D2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120mg</w:t>
            </w:r>
          </w:p>
        </w:tc>
      </w:tr>
      <w:tr w:rsidR="00735B4D" w:rsidRPr="00914DC0" w:rsidTr="00BC207A">
        <w:trPr>
          <w:trHeight w:val="600"/>
        </w:trPr>
        <w:tc>
          <w:tcPr>
            <w:tcW w:w="3701" w:type="dxa"/>
            <w:shd w:val="clear" w:color="auto" w:fill="auto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Algoflex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cold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filmtbl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735B4D" w:rsidRPr="00914DC0" w:rsidTr="00BC207A">
        <w:trPr>
          <w:trHeight w:val="600"/>
        </w:trPr>
        <w:tc>
          <w:tcPr>
            <w:tcW w:w="3701" w:type="dxa"/>
            <w:shd w:val="clear" w:color="auto" w:fill="F2DBDB" w:themeFill="accent2" w:themeFillTint="33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Aspirin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omplex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gran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</w:t>
            </w:r>
            <w:proofErr w:type="gram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  <w:proofErr w:type="spellEnd"/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735B4D" w:rsidRPr="00914DC0" w:rsidTr="00BC207A">
        <w:trPr>
          <w:trHeight w:val="600"/>
        </w:trPr>
        <w:tc>
          <w:tcPr>
            <w:tcW w:w="3701" w:type="dxa"/>
            <w:shd w:val="clear" w:color="auto" w:fill="auto"/>
            <w:vAlign w:val="center"/>
            <w:hideMark/>
          </w:tcPr>
          <w:p w:rsidR="00735B4D" w:rsidRPr="00914DC0" w:rsidRDefault="00735B4D" w:rsidP="002433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Aspirin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243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C</w:t>
            </w:r>
            <w:r w:rsidR="00243364"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omplex</w:t>
            </w:r>
            <w:proofErr w:type="spellEnd"/>
            <w:r w:rsidR="002433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Forró ital</w:t>
            </w:r>
            <w:r w:rsidR="00243364"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gran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</w:t>
            </w:r>
            <w:proofErr w:type="gram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735B4D" w:rsidRPr="00914DC0" w:rsidTr="00BC207A">
        <w:trPr>
          <w:trHeight w:val="600"/>
        </w:trPr>
        <w:tc>
          <w:tcPr>
            <w:tcW w:w="3701" w:type="dxa"/>
            <w:shd w:val="clear" w:color="000000" w:fill="EFD3D2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Clarinase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tbl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000000" w:fill="EFD3D2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</w:t>
            </w:r>
            <w:proofErr w:type="gram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126" w:type="dxa"/>
            <w:shd w:val="clear" w:color="000000" w:fill="EFD3D2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  <w:proofErr w:type="spellEnd"/>
          </w:p>
        </w:tc>
        <w:tc>
          <w:tcPr>
            <w:tcW w:w="1701" w:type="dxa"/>
            <w:shd w:val="clear" w:color="000000" w:fill="EFD3D2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120mg</w:t>
            </w:r>
          </w:p>
        </w:tc>
      </w:tr>
      <w:tr w:rsidR="00735B4D" w:rsidRPr="00914DC0" w:rsidTr="00BC207A">
        <w:trPr>
          <w:trHeight w:val="600"/>
        </w:trPr>
        <w:tc>
          <w:tcPr>
            <w:tcW w:w="3701" w:type="dxa"/>
            <w:shd w:val="clear" w:color="auto" w:fill="auto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Ibuprofén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/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Pszeudoefedrin-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Wick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filmtbl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</w:t>
            </w:r>
            <w:proofErr w:type="gram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735B4D" w:rsidRPr="00914DC0" w:rsidTr="00BC207A">
        <w:trPr>
          <w:trHeight w:val="600"/>
        </w:trPr>
        <w:tc>
          <w:tcPr>
            <w:tcW w:w="3701" w:type="dxa"/>
            <w:shd w:val="clear" w:color="000000" w:fill="EFD3D2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Lasquil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granulátum</w:t>
            </w:r>
          </w:p>
        </w:tc>
        <w:tc>
          <w:tcPr>
            <w:tcW w:w="992" w:type="dxa"/>
            <w:shd w:val="clear" w:color="000000" w:fill="EFD3D2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</w:t>
            </w:r>
            <w:proofErr w:type="gram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126" w:type="dxa"/>
            <w:shd w:val="clear" w:color="000000" w:fill="EFD3D2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  <w:proofErr w:type="spellEnd"/>
          </w:p>
        </w:tc>
        <w:tc>
          <w:tcPr>
            <w:tcW w:w="1701" w:type="dxa"/>
            <w:shd w:val="clear" w:color="000000" w:fill="EFD3D2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735B4D" w:rsidRPr="00914DC0" w:rsidTr="00BC207A">
        <w:trPr>
          <w:trHeight w:val="600"/>
        </w:trPr>
        <w:tc>
          <w:tcPr>
            <w:tcW w:w="3701" w:type="dxa"/>
            <w:shd w:val="clear" w:color="auto" w:fill="auto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Medinait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Wick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szirup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</w:t>
            </w:r>
            <w:proofErr w:type="gram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60mg/30ml</w:t>
            </w:r>
          </w:p>
        </w:tc>
      </w:tr>
      <w:tr w:rsidR="00735B4D" w:rsidRPr="00914DC0" w:rsidTr="00BC207A">
        <w:trPr>
          <w:trHeight w:val="600"/>
        </w:trPr>
        <w:tc>
          <w:tcPr>
            <w:tcW w:w="3701" w:type="dxa"/>
            <w:shd w:val="clear" w:color="auto" w:fill="F2DBDB" w:themeFill="accent2" w:themeFillTint="33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Mucogrip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filmtbl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</w:t>
            </w:r>
            <w:proofErr w:type="gram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126" w:type="dxa"/>
            <w:shd w:val="clear" w:color="auto" w:fill="F2DBDB" w:themeFill="accent2" w:themeFillTint="33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  <w:proofErr w:type="spellEnd"/>
          </w:p>
        </w:tc>
        <w:tc>
          <w:tcPr>
            <w:tcW w:w="1701" w:type="dxa"/>
            <w:shd w:val="clear" w:color="auto" w:fill="F2DBDB" w:themeFill="accent2" w:themeFillTint="33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735B4D" w:rsidRPr="00914DC0" w:rsidTr="00BC207A">
        <w:trPr>
          <w:trHeight w:val="60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Neo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Citran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Cold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and Sinus por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</w:t>
            </w:r>
            <w:proofErr w:type="gram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735B4D" w:rsidRPr="00914DC0" w:rsidTr="00BC207A">
        <w:trPr>
          <w:trHeight w:val="600"/>
        </w:trPr>
        <w:tc>
          <w:tcPr>
            <w:tcW w:w="3701" w:type="dxa"/>
            <w:shd w:val="clear" w:color="auto" w:fill="F2DBDB" w:themeFill="accent2" w:themeFillTint="33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Neo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citran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cold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and Sinus szirup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</w:t>
            </w:r>
            <w:proofErr w:type="gram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126" w:type="dxa"/>
            <w:shd w:val="clear" w:color="auto" w:fill="F2DBDB" w:themeFill="accent2" w:themeFillTint="33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  <w:proofErr w:type="spellEnd"/>
          </w:p>
        </w:tc>
        <w:tc>
          <w:tcPr>
            <w:tcW w:w="1701" w:type="dxa"/>
            <w:shd w:val="clear" w:color="auto" w:fill="F2DBDB" w:themeFill="accent2" w:themeFillTint="33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30mg/30ml</w:t>
            </w:r>
          </w:p>
        </w:tc>
      </w:tr>
      <w:tr w:rsidR="00735B4D" w:rsidRPr="00914DC0" w:rsidTr="00BC207A">
        <w:trPr>
          <w:trHeight w:val="60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Nurofen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Cold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Flu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filmtbl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</w:t>
            </w:r>
            <w:proofErr w:type="gram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735B4D" w:rsidRPr="00914DC0" w:rsidTr="00BC207A">
        <w:trPr>
          <w:trHeight w:val="600"/>
        </w:trPr>
        <w:tc>
          <w:tcPr>
            <w:tcW w:w="3701" w:type="dxa"/>
            <w:shd w:val="clear" w:color="auto" w:fill="F2DBDB" w:themeFill="accent2" w:themeFillTint="33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Rhinathiol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Cold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filmtbl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</w:t>
            </w:r>
            <w:proofErr w:type="gram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126" w:type="dxa"/>
            <w:shd w:val="clear" w:color="auto" w:fill="F2DBDB" w:themeFill="accent2" w:themeFillTint="33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  <w:proofErr w:type="spellEnd"/>
          </w:p>
        </w:tc>
        <w:tc>
          <w:tcPr>
            <w:tcW w:w="1701" w:type="dxa"/>
            <w:shd w:val="clear" w:color="auto" w:fill="F2DBDB" w:themeFill="accent2" w:themeFillTint="33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30mg</w:t>
            </w:r>
          </w:p>
        </w:tc>
      </w:tr>
      <w:tr w:rsidR="00735B4D" w:rsidRPr="00914DC0" w:rsidTr="00BC207A">
        <w:trPr>
          <w:trHeight w:val="600"/>
        </w:trPr>
        <w:tc>
          <w:tcPr>
            <w:tcW w:w="3701" w:type="dxa"/>
            <w:shd w:val="clear" w:color="auto" w:fill="FFFFFF" w:themeFill="background1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Zyrtec-D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filmtbl</w:t>
            </w:r>
            <w:proofErr w:type="spellEnd"/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S6</w:t>
            </w:r>
            <w:proofErr w:type="gram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.b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914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pseudoephedrine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35B4D" w:rsidRPr="00914DC0" w:rsidRDefault="00735B4D" w:rsidP="006631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14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120mg</w:t>
            </w:r>
          </w:p>
        </w:tc>
      </w:tr>
    </w:tbl>
    <w:p w:rsidR="00735B4D" w:rsidRPr="00914DC0" w:rsidRDefault="00735B4D" w:rsidP="0066319D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325D3" w:rsidRDefault="00C325D3" w:rsidP="0066319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62BB" w:rsidRPr="006B62BB" w:rsidRDefault="006B62BB" w:rsidP="0066319D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B62B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S7. </w:t>
      </w:r>
      <w:proofErr w:type="gramStart"/>
      <w:r w:rsidRPr="006B62BB">
        <w:rPr>
          <w:rFonts w:ascii="Times New Roman" w:hAnsi="Times New Roman"/>
          <w:b/>
          <w:color w:val="FF0000"/>
          <w:sz w:val="24"/>
          <w:szCs w:val="24"/>
          <w:u w:val="single"/>
        </w:rPr>
        <w:t>csoport</w:t>
      </w:r>
      <w:proofErr w:type="gramEnd"/>
      <w:r w:rsidRPr="006B62BB">
        <w:rPr>
          <w:rFonts w:ascii="Times New Roman" w:hAnsi="Times New Roman"/>
          <w:b/>
          <w:color w:val="FF0000"/>
          <w:sz w:val="24"/>
          <w:szCs w:val="24"/>
          <w:u w:val="single"/>
        </w:rPr>
        <w:t>: NARKOTIKUMOK</w:t>
      </w:r>
    </w:p>
    <w:p w:rsidR="006B62BB" w:rsidRPr="006B62BB" w:rsidRDefault="006B62BB" w:rsidP="0066319D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Újdonságként a </w:t>
      </w:r>
      <w:proofErr w:type="spellStart"/>
      <w:r w:rsidRPr="006B62BB">
        <w:rPr>
          <w:rFonts w:ascii="Times New Roman" w:hAnsi="Times New Roman"/>
          <w:b/>
          <w:color w:val="FF0000"/>
          <w:sz w:val="24"/>
          <w:szCs w:val="24"/>
        </w:rPr>
        <w:t>nicomorphine</w:t>
      </w:r>
      <w:proofErr w:type="spellEnd"/>
      <w:r w:rsidRPr="006B62BB">
        <w:rPr>
          <w:rFonts w:ascii="Times New Roman" w:hAnsi="Times New Roman"/>
          <w:b/>
          <w:color w:val="FF0000"/>
          <w:sz w:val="24"/>
          <w:szCs w:val="24"/>
        </w:rPr>
        <w:t xml:space="preserve"> vegyülettel egészült ki a Tiltólista „narkotikumok” csoportja. Ez a vegyült egy </w:t>
      </w:r>
      <w:proofErr w:type="spellStart"/>
      <w:r w:rsidRPr="006B62BB">
        <w:rPr>
          <w:rFonts w:ascii="Times New Roman" w:hAnsi="Times New Roman"/>
          <w:b/>
          <w:color w:val="FF0000"/>
          <w:sz w:val="24"/>
          <w:szCs w:val="24"/>
        </w:rPr>
        <w:t>opioid</w:t>
      </w:r>
      <w:proofErr w:type="spellEnd"/>
      <w:r w:rsidRPr="006B62BB">
        <w:rPr>
          <w:rFonts w:ascii="Times New Roman" w:hAnsi="Times New Roman"/>
          <w:b/>
          <w:color w:val="FF0000"/>
          <w:sz w:val="24"/>
          <w:szCs w:val="24"/>
        </w:rPr>
        <w:t xml:space="preserve"> típusú fájdalomcsillapító, amely a beszedést követően morfinná alakul.</w:t>
      </w:r>
    </w:p>
    <w:p w:rsidR="00CF5A5F" w:rsidRDefault="00CF5A5F" w:rsidP="006631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1310B2" w:rsidRPr="00914DC0" w:rsidRDefault="001310B2" w:rsidP="0066319D">
      <w:pPr>
        <w:spacing w:after="0" w:line="360" w:lineRule="auto"/>
        <w:jc w:val="both"/>
        <w:rPr>
          <w:rFonts w:ascii="Times New Roman" w:eastAsia="Verdana" w:hAnsi="Times New Roman"/>
          <w:b/>
          <w:sz w:val="24"/>
          <w:szCs w:val="24"/>
        </w:rPr>
      </w:pPr>
      <w:r w:rsidRPr="00914DC0">
        <w:rPr>
          <w:rFonts w:ascii="Times New Roman" w:eastAsia="Verdana" w:hAnsi="Times New Roman"/>
          <w:b/>
          <w:sz w:val="24"/>
          <w:szCs w:val="24"/>
          <w:u w:val="single" w:color="000000"/>
        </w:rPr>
        <w:t xml:space="preserve">S8. </w:t>
      </w:r>
      <w:proofErr w:type="gramStart"/>
      <w:r w:rsidRPr="00914DC0">
        <w:rPr>
          <w:rFonts w:ascii="Times New Roman" w:eastAsia="Verdana" w:hAnsi="Times New Roman"/>
          <w:b/>
          <w:sz w:val="24"/>
          <w:szCs w:val="24"/>
          <w:u w:val="single" w:color="000000"/>
        </w:rPr>
        <w:t>csoport</w:t>
      </w:r>
      <w:proofErr w:type="gramEnd"/>
      <w:r w:rsidRPr="00914DC0">
        <w:rPr>
          <w:rFonts w:ascii="Times New Roman" w:eastAsia="Verdana" w:hAnsi="Times New Roman"/>
          <w:b/>
          <w:sz w:val="24"/>
          <w:szCs w:val="24"/>
          <w:u w:val="single" w:color="000000"/>
        </w:rPr>
        <w:t xml:space="preserve">: </w:t>
      </w:r>
      <w:r w:rsidRPr="00914DC0">
        <w:rPr>
          <w:rFonts w:ascii="Times New Roman" w:eastAsia="Verdana" w:hAnsi="Times New Roman"/>
          <w:b/>
          <w:bCs/>
          <w:sz w:val="24"/>
          <w:szCs w:val="24"/>
          <w:u w:val="single" w:color="000000"/>
        </w:rPr>
        <w:t>KANNABINOIDOK</w:t>
      </w:r>
    </w:p>
    <w:p w:rsidR="001310B2" w:rsidRPr="00914DC0" w:rsidRDefault="001310B2" w:rsidP="0066319D">
      <w:pPr>
        <w:spacing w:after="0" w:line="36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BD50A7" w:rsidRPr="00914DC0" w:rsidRDefault="001310B2" w:rsidP="0066319D">
      <w:pPr>
        <w:spacing w:after="0" w:line="360" w:lineRule="auto"/>
        <w:jc w:val="both"/>
        <w:rPr>
          <w:rFonts w:ascii="Times New Roman" w:eastAsia="Verdana" w:hAnsi="Times New Roman"/>
          <w:b/>
          <w:sz w:val="24"/>
          <w:szCs w:val="24"/>
        </w:rPr>
      </w:pPr>
      <w:r w:rsidRPr="00914DC0">
        <w:rPr>
          <w:rFonts w:ascii="Times New Roman" w:eastAsia="Verdana" w:hAnsi="Times New Roman"/>
          <w:b/>
          <w:sz w:val="24"/>
          <w:szCs w:val="24"/>
        </w:rPr>
        <w:lastRenderedPageBreak/>
        <w:t xml:space="preserve">A természetes és a szintetikus </w:t>
      </w:r>
      <w:proofErr w:type="spellStart"/>
      <w:r w:rsidRPr="00914DC0">
        <w:rPr>
          <w:rFonts w:ascii="Times New Roman" w:eastAsia="Verdana" w:hAnsi="Times New Roman"/>
          <w:b/>
          <w:sz w:val="24"/>
          <w:szCs w:val="24"/>
        </w:rPr>
        <w:t>tetrahydrocannabinol</w:t>
      </w:r>
      <w:proofErr w:type="spellEnd"/>
      <w:r w:rsidRPr="00914DC0">
        <w:rPr>
          <w:rFonts w:ascii="Times New Roman" w:eastAsia="Verdana" w:hAnsi="Times New Roman"/>
          <w:b/>
          <w:sz w:val="24"/>
          <w:szCs w:val="24"/>
        </w:rPr>
        <w:t xml:space="preserve"> (</w:t>
      </w:r>
      <w:proofErr w:type="spellStart"/>
      <w:r w:rsidRPr="00914DC0">
        <w:rPr>
          <w:rFonts w:ascii="Times New Roman" w:eastAsia="Verdana" w:hAnsi="Times New Roman"/>
          <w:b/>
          <w:sz w:val="24"/>
          <w:szCs w:val="24"/>
        </w:rPr>
        <w:t>marihuana</w:t>
      </w:r>
      <w:proofErr w:type="spellEnd"/>
      <w:r w:rsidRPr="00914DC0">
        <w:rPr>
          <w:rFonts w:ascii="Times New Roman" w:eastAsia="Verdana" w:hAnsi="Times New Roman"/>
          <w:b/>
          <w:sz w:val="24"/>
          <w:szCs w:val="24"/>
        </w:rPr>
        <w:t xml:space="preserve">, hasis, THC) és a </w:t>
      </w:r>
      <w:proofErr w:type="spellStart"/>
      <w:r w:rsidRPr="00914DC0">
        <w:rPr>
          <w:rFonts w:ascii="Times New Roman" w:eastAsia="Verdana" w:hAnsi="Times New Roman"/>
          <w:b/>
          <w:sz w:val="24"/>
          <w:szCs w:val="24"/>
        </w:rPr>
        <w:t>kannabimimetikumok</w:t>
      </w:r>
      <w:proofErr w:type="spellEnd"/>
      <w:r w:rsidRPr="00914DC0">
        <w:rPr>
          <w:rFonts w:ascii="Times New Roman" w:eastAsia="Verdana" w:hAnsi="Times New Roman"/>
          <w:b/>
          <w:sz w:val="24"/>
          <w:szCs w:val="24"/>
        </w:rPr>
        <w:t xml:space="preserve"> (</w:t>
      </w:r>
      <w:proofErr w:type="spellStart"/>
      <w:r w:rsidRPr="00914DC0">
        <w:rPr>
          <w:rFonts w:ascii="Times New Roman" w:eastAsia="Verdana" w:hAnsi="Times New Roman"/>
          <w:b/>
          <w:sz w:val="24"/>
          <w:szCs w:val="24"/>
        </w:rPr>
        <w:t>Spice</w:t>
      </w:r>
      <w:proofErr w:type="spellEnd"/>
      <w:r w:rsidRPr="00914DC0">
        <w:rPr>
          <w:rFonts w:ascii="Times New Roman" w:eastAsia="Verdana" w:hAnsi="Times New Roman"/>
          <w:b/>
          <w:sz w:val="24"/>
          <w:szCs w:val="24"/>
        </w:rPr>
        <w:t>, JWH-018, JWH-073, HU-210) TILTOTTAK!</w:t>
      </w:r>
    </w:p>
    <w:p w:rsidR="001310B2" w:rsidRPr="00914DC0" w:rsidRDefault="001310B2" w:rsidP="0066319D">
      <w:pPr>
        <w:spacing w:after="0" w:line="360" w:lineRule="auto"/>
        <w:jc w:val="both"/>
        <w:rPr>
          <w:rFonts w:ascii="Times New Roman" w:eastAsia="Verdana" w:hAnsi="Times New Roman"/>
          <w:b/>
          <w:sz w:val="24"/>
          <w:szCs w:val="24"/>
        </w:rPr>
      </w:pPr>
      <w:r w:rsidRPr="00914DC0">
        <w:rPr>
          <w:rFonts w:ascii="Times New Roman" w:eastAsia="Verdana" w:hAnsi="Times New Roman"/>
          <w:sz w:val="24"/>
          <w:szCs w:val="24"/>
        </w:rPr>
        <w:t xml:space="preserve">Minden sportolónak tisztában kell lenni azzal, hogy a </w:t>
      </w:r>
      <w:proofErr w:type="spellStart"/>
      <w:r w:rsidRPr="00914DC0">
        <w:rPr>
          <w:rFonts w:ascii="Times New Roman" w:eastAsia="Verdana" w:hAnsi="Times New Roman"/>
          <w:sz w:val="24"/>
          <w:szCs w:val="24"/>
        </w:rPr>
        <w:t>kannabinoidok</w:t>
      </w:r>
      <w:proofErr w:type="spellEnd"/>
      <w:r w:rsidRPr="00914DC0">
        <w:rPr>
          <w:rFonts w:ascii="Times New Roman" w:eastAsia="Verdana" w:hAnsi="Times New Roman"/>
          <w:sz w:val="24"/>
          <w:szCs w:val="24"/>
        </w:rPr>
        <w:t xml:space="preserve"> a gyakori vagy ismételt használat esetén a zsírszövetben elraktározódhatnak, és hetekkel a használat után is a kimutatási határérték feletti mennyisiségben megjelenhetnek a vizeletben. Lehetnek olyan esetek, amikor például hirtelen fogyást követően a zsírszövetben tárolt </w:t>
      </w:r>
      <w:proofErr w:type="spellStart"/>
      <w:r w:rsidRPr="00914DC0">
        <w:rPr>
          <w:rFonts w:ascii="Times New Roman" w:eastAsia="Verdana" w:hAnsi="Times New Roman"/>
          <w:sz w:val="24"/>
          <w:szCs w:val="24"/>
        </w:rPr>
        <w:t>metabolit</w:t>
      </w:r>
      <w:proofErr w:type="spellEnd"/>
      <w:r w:rsidRPr="00914DC0">
        <w:rPr>
          <w:rFonts w:ascii="Times New Roman" w:eastAsia="Verdana" w:hAnsi="Times New Roman"/>
          <w:sz w:val="24"/>
          <w:szCs w:val="24"/>
        </w:rPr>
        <w:t xml:space="preserve"> kimutatható, még akkor is, ha a közelmúltban nem használták ezeket az anyagokat. Bár a WADA szabályzata értelmében a </w:t>
      </w:r>
      <w:proofErr w:type="spellStart"/>
      <w:r w:rsidRPr="00914DC0">
        <w:rPr>
          <w:rFonts w:ascii="Times New Roman" w:eastAsia="Verdana" w:hAnsi="Times New Roman"/>
          <w:sz w:val="24"/>
          <w:szCs w:val="24"/>
        </w:rPr>
        <w:t>kannabinoidok</w:t>
      </w:r>
      <w:proofErr w:type="spellEnd"/>
      <w:r w:rsidRPr="00914DC0">
        <w:rPr>
          <w:rFonts w:ascii="Times New Roman" w:eastAsia="Verdana" w:hAnsi="Times New Roman"/>
          <w:sz w:val="24"/>
          <w:szCs w:val="24"/>
        </w:rPr>
        <w:t xml:space="preserve"> csak versenyen tiltottak, a Magyar Antidopping Csoport azt tanácsolja minden sportolónak, hogy soha ne használja ezeket a szereket!</w:t>
      </w:r>
    </w:p>
    <w:p w:rsidR="001310B2" w:rsidRPr="00914DC0" w:rsidRDefault="001310B2" w:rsidP="0066319D">
      <w:pPr>
        <w:spacing w:after="0" w:line="360" w:lineRule="auto"/>
        <w:jc w:val="both"/>
        <w:rPr>
          <w:rFonts w:ascii="Times New Roman" w:eastAsia="Verdana" w:hAnsi="Times New Roman"/>
          <w:sz w:val="24"/>
          <w:szCs w:val="24"/>
        </w:rPr>
      </w:pPr>
    </w:p>
    <w:p w:rsidR="001310B2" w:rsidRPr="00914DC0" w:rsidRDefault="001310B2" w:rsidP="0066319D">
      <w:pPr>
        <w:spacing w:after="0" w:line="360" w:lineRule="auto"/>
        <w:jc w:val="both"/>
        <w:rPr>
          <w:rFonts w:ascii="Times New Roman" w:eastAsia="Verdana" w:hAnsi="Times New Roman"/>
          <w:sz w:val="24"/>
          <w:szCs w:val="24"/>
        </w:rPr>
      </w:pPr>
      <w:r w:rsidRPr="00914DC0">
        <w:rPr>
          <w:rFonts w:ascii="Times New Roman" w:eastAsia="Verdana" w:hAnsi="Times New Roman"/>
          <w:sz w:val="24"/>
          <w:szCs w:val="24"/>
        </w:rPr>
        <w:t xml:space="preserve">Annak ellenére, hogy számos esetben úgy forgalmaznak kender termékeket, hogy azok nem tartalmaznak </w:t>
      </w:r>
      <w:proofErr w:type="spellStart"/>
      <w:r w:rsidRPr="00914DC0">
        <w:rPr>
          <w:rFonts w:ascii="Times New Roman" w:eastAsia="Verdana" w:hAnsi="Times New Roman"/>
          <w:sz w:val="24"/>
          <w:szCs w:val="24"/>
        </w:rPr>
        <w:t>THC-t</w:t>
      </w:r>
      <w:proofErr w:type="spellEnd"/>
      <w:r w:rsidRPr="00914DC0">
        <w:rPr>
          <w:rFonts w:ascii="Times New Roman" w:eastAsia="Verdana" w:hAnsi="Times New Roman"/>
          <w:sz w:val="24"/>
          <w:szCs w:val="24"/>
        </w:rPr>
        <w:t xml:space="preserve"> és legálisan forgalmazhatók, alkalmazásuk esetén a pozitív vizsgálati eredmény nem kizárható. Nagy kockázatot vállal az a sportoló, aki ezeket a szereket kipróbálja, és használja.</w:t>
      </w:r>
    </w:p>
    <w:p w:rsidR="001310B2" w:rsidRPr="00914DC0" w:rsidRDefault="001310B2" w:rsidP="0066319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2F160A" w:rsidRPr="00914DC0" w:rsidRDefault="00B92D44" w:rsidP="0066319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914DC0">
        <w:rPr>
          <w:rFonts w:ascii="Times New Roman" w:hAnsi="Times New Roman" w:cs="Times New Roman"/>
          <w:b/>
          <w:color w:val="auto"/>
          <w:u w:val="single"/>
        </w:rPr>
        <w:t>S9</w:t>
      </w:r>
      <w:r w:rsidR="00970DF0" w:rsidRPr="00914DC0">
        <w:rPr>
          <w:rFonts w:ascii="Times New Roman" w:hAnsi="Times New Roman" w:cs="Times New Roman"/>
          <w:b/>
          <w:color w:val="auto"/>
          <w:u w:val="single"/>
        </w:rPr>
        <w:t>.</w:t>
      </w:r>
      <w:r w:rsidRPr="00914DC0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proofErr w:type="gramStart"/>
      <w:r w:rsidRPr="00914DC0">
        <w:rPr>
          <w:rFonts w:ascii="Times New Roman" w:hAnsi="Times New Roman" w:cs="Times New Roman"/>
          <w:b/>
          <w:color w:val="auto"/>
          <w:u w:val="single"/>
        </w:rPr>
        <w:t>csoport</w:t>
      </w:r>
      <w:proofErr w:type="gramEnd"/>
      <w:r w:rsidRPr="00914DC0">
        <w:rPr>
          <w:rFonts w:ascii="Times New Roman" w:hAnsi="Times New Roman" w:cs="Times New Roman"/>
          <w:b/>
          <w:color w:val="auto"/>
          <w:u w:val="single"/>
        </w:rPr>
        <w:t xml:space="preserve">: </w:t>
      </w:r>
      <w:r w:rsidR="00B540C9">
        <w:rPr>
          <w:rFonts w:ascii="Times New Roman" w:hAnsi="Times New Roman" w:cs="Times New Roman"/>
          <w:b/>
          <w:color w:val="auto"/>
          <w:u w:val="single"/>
        </w:rPr>
        <w:t>GLÜKOKORTIKOIDOK</w:t>
      </w:r>
    </w:p>
    <w:p w:rsidR="00BD50A7" w:rsidRPr="00914DC0" w:rsidRDefault="00BD50A7" w:rsidP="0066319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6629E3" w:rsidRPr="006629E3" w:rsidRDefault="006629E3" w:rsidP="0066319D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6629E3">
        <w:rPr>
          <w:rFonts w:ascii="Times New Roman" w:hAnsi="Times New Roman"/>
          <w:b/>
          <w:color w:val="FF0000"/>
          <w:sz w:val="24"/>
          <w:szCs w:val="24"/>
        </w:rPr>
        <w:t>Az érintettek felek észrevételeinek mérlegelése után, 2017-ben nem történt változás ebben a csoportban.</w:t>
      </w:r>
    </w:p>
    <w:p w:rsidR="004E7DE8" w:rsidRPr="00914DC0" w:rsidRDefault="00C027F0" w:rsidP="0066319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14DC0">
        <w:rPr>
          <w:rFonts w:ascii="Times New Roman" w:hAnsi="Times New Roman" w:cs="Times New Roman"/>
          <w:color w:val="auto"/>
        </w:rPr>
        <w:t xml:space="preserve">A WADA Tiltólista alapján, a </w:t>
      </w:r>
      <w:proofErr w:type="spellStart"/>
      <w:r w:rsidRPr="00914DC0">
        <w:rPr>
          <w:rFonts w:ascii="Times New Roman" w:hAnsi="Times New Roman" w:cs="Times New Roman"/>
          <w:b/>
          <w:color w:val="auto"/>
        </w:rPr>
        <w:t>glükokortiko</w:t>
      </w:r>
      <w:r w:rsidR="004E7DE8" w:rsidRPr="00914DC0">
        <w:rPr>
          <w:rFonts w:ascii="Times New Roman" w:hAnsi="Times New Roman" w:cs="Times New Roman"/>
          <w:b/>
          <w:color w:val="auto"/>
        </w:rPr>
        <w:t>id</w:t>
      </w:r>
      <w:proofErr w:type="spellEnd"/>
      <w:r w:rsidRPr="00914DC0">
        <w:rPr>
          <w:rFonts w:ascii="Times New Roman" w:hAnsi="Times New Roman" w:cs="Times New Roman"/>
          <w:color w:val="auto"/>
        </w:rPr>
        <w:t xml:space="preserve"> tartalmú készítmények </w:t>
      </w:r>
      <w:r w:rsidRPr="00914DC0">
        <w:rPr>
          <w:rFonts w:ascii="Times New Roman" w:hAnsi="Times New Roman" w:cs="Times New Roman"/>
          <w:b/>
          <w:color w:val="auto"/>
        </w:rPr>
        <w:t xml:space="preserve">orális, </w:t>
      </w:r>
      <w:proofErr w:type="spellStart"/>
      <w:r w:rsidRPr="00914DC0">
        <w:rPr>
          <w:rFonts w:ascii="Times New Roman" w:hAnsi="Times New Roman" w:cs="Times New Roman"/>
          <w:b/>
          <w:color w:val="auto"/>
        </w:rPr>
        <w:t>rektális</w:t>
      </w:r>
      <w:proofErr w:type="spellEnd"/>
      <w:r w:rsidRPr="00914DC0">
        <w:rPr>
          <w:rFonts w:ascii="Times New Roman" w:hAnsi="Times New Roman" w:cs="Times New Roman"/>
          <w:b/>
          <w:color w:val="auto"/>
        </w:rPr>
        <w:t>, intravénás vagy intramuszkuláris alkalmazása tiltott</w:t>
      </w:r>
      <w:r w:rsidR="004B430F" w:rsidRPr="00914DC0">
        <w:rPr>
          <w:rFonts w:ascii="Times New Roman" w:hAnsi="Times New Roman" w:cs="Times New Roman"/>
          <w:b/>
          <w:color w:val="auto"/>
        </w:rPr>
        <w:t>, csak TUE engedéllyel alkalmazhatók</w:t>
      </w:r>
      <w:r w:rsidRPr="00914DC0">
        <w:rPr>
          <w:rFonts w:ascii="Times New Roman" w:hAnsi="Times New Roman" w:cs="Times New Roman"/>
          <w:b/>
          <w:color w:val="auto"/>
        </w:rPr>
        <w:t>!</w:t>
      </w:r>
      <w:r w:rsidRPr="00914DC0">
        <w:rPr>
          <w:rFonts w:ascii="Times New Roman" w:hAnsi="Times New Roman" w:cs="Times New Roman"/>
          <w:color w:val="auto"/>
        </w:rPr>
        <w:t xml:space="preserve"> </w:t>
      </w:r>
    </w:p>
    <w:p w:rsidR="0046400C" w:rsidRPr="00EA3101" w:rsidRDefault="00C027F0" w:rsidP="0066319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14DC0">
        <w:rPr>
          <w:rFonts w:ascii="Times New Roman" w:hAnsi="Times New Roman" w:cs="Times New Roman"/>
          <w:b/>
        </w:rPr>
        <w:t>Egyéb alkalmazások</w:t>
      </w:r>
      <w:r w:rsidR="007A3A0B" w:rsidRPr="00914DC0">
        <w:rPr>
          <w:rFonts w:ascii="Times New Roman" w:hAnsi="Times New Roman" w:cs="Times New Roman"/>
          <w:b/>
        </w:rPr>
        <w:t>,</w:t>
      </w:r>
      <w:r w:rsidRPr="00914DC0">
        <w:rPr>
          <w:rFonts w:ascii="Times New Roman" w:hAnsi="Times New Roman" w:cs="Times New Roman"/>
          <w:b/>
        </w:rPr>
        <w:t xml:space="preserve"> (inhaláció, lokális alkalmazás</w:t>
      </w:r>
      <w:r w:rsidR="007A3A0B" w:rsidRPr="00914DC0">
        <w:rPr>
          <w:rFonts w:ascii="Times New Roman" w:hAnsi="Times New Roman" w:cs="Times New Roman"/>
          <w:b/>
        </w:rPr>
        <w:t xml:space="preserve"> - </w:t>
      </w:r>
      <w:proofErr w:type="spellStart"/>
      <w:r w:rsidR="007A3A0B" w:rsidRPr="00914DC0">
        <w:rPr>
          <w:rFonts w:ascii="Times New Roman" w:hAnsi="Times New Roman" w:cs="Times New Roman"/>
          <w:b/>
        </w:rPr>
        <w:t>intraarticularis</w:t>
      </w:r>
      <w:proofErr w:type="spellEnd"/>
      <w:r w:rsidR="007A3A0B" w:rsidRPr="00914DC0">
        <w:rPr>
          <w:rFonts w:ascii="Times New Roman" w:hAnsi="Times New Roman" w:cs="Times New Roman"/>
          <w:b/>
        </w:rPr>
        <w:t xml:space="preserve"> / </w:t>
      </w:r>
      <w:proofErr w:type="spellStart"/>
      <w:r w:rsidR="007A3A0B" w:rsidRPr="00914DC0">
        <w:rPr>
          <w:rFonts w:ascii="Times New Roman" w:hAnsi="Times New Roman" w:cs="Times New Roman"/>
          <w:b/>
        </w:rPr>
        <w:t>periarticularis</w:t>
      </w:r>
      <w:proofErr w:type="spellEnd"/>
      <w:r w:rsidR="007A3A0B" w:rsidRPr="00914DC0">
        <w:rPr>
          <w:rFonts w:ascii="Times New Roman" w:hAnsi="Times New Roman" w:cs="Times New Roman"/>
          <w:b/>
        </w:rPr>
        <w:t xml:space="preserve"> / </w:t>
      </w:r>
      <w:proofErr w:type="spellStart"/>
      <w:r w:rsidR="007A3A0B" w:rsidRPr="00914DC0">
        <w:rPr>
          <w:rFonts w:ascii="Times New Roman" w:hAnsi="Times New Roman" w:cs="Times New Roman"/>
          <w:b/>
        </w:rPr>
        <w:t>peritendinous</w:t>
      </w:r>
      <w:proofErr w:type="spellEnd"/>
      <w:r w:rsidR="007A3A0B" w:rsidRPr="00914DC0">
        <w:rPr>
          <w:rFonts w:ascii="Times New Roman" w:hAnsi="Times New Roman" w:cs="Times New Roman"/>
          <w:b/>
        </w:rPr>
        <w:t xml:space="preserve"> / </w:t>
      </w:r>
      <w:proofErr w:type="spellStart"/>
      <w:r w:rsidR="007A3A0B" w:rsidRPr="00914DC0">
        <w:rPr>
          <w:rFonts w:ascii="Times New Roman" w:hAnsi="Times New Roman" w:cs="Times New Roman"/>
          <w:b/>
        </w:rPr>
        <w:t>epiduralis</w:t>
      </w:r>
      <w:proofErr w:type="spellEnd"/>
      <w:r w:rsidR="007A3A0B" w:rsidRPr="00914DC0">
        <w:rPr>
          <w:rFonts w:ascii="Times New Roman" w:hAnsi="Times New Roman" w:cs="Times New Roman"/>
          <w:b/>
        </w:rPr>
        <w:t xml:space="preserve"> / </w:t>
      </w:r>
      <w:proofErr w:type="spellStart"/>
      <w:r w:rsidR="007A3A0B" w:rsidRPr="00914DC0">
        <w:rPr>
          <w:rFonts w:ascii="Times New Roman" w:hAnsi="Times New Roman" w:cs="Times New Roman"/>
          <w:b/>
        </w:rPr>
        <w:t>intradermalis</w:t>
      </w:r>
      <w:proofErr w:type="spellEnd"/>
      <w:r w:rsidR="007A3A0B" w:rsidRPr="00914DC0">
        <w:rPr>
          <w:rFonts w:ascii="Times New Roman" w:hAnsi="Times New Roman" w:cs="Times New Roman"/>
          <w:b/>
        </w:rPr>
        <w:t>) engedélyezettek.</w:t>
      </w:r>
      <w:r w:rsidRPr="00914DC0">
        <w:rPr>
          <w:rFonts w:ascii="Times New Roman" w:hAnsi="Times New Roman" w:cs="Times New Roman"/>
          <w:b/>
        </w:rPr>
        <w:t xml:space="preserve"> </w:t>
      </w:r>
      <w:r w:rsidR="00E7536D" w:rsidRPr="00914DC0">
        <w:rPr>
          <w:rFonts w:ascii="Times New Roman" w:hAnsi="Times New Roman" w:cs="Times New Roman"/>
          <w:b/>
        </w:rPr>
        <w:t xml:space="preserve">A sportolónak rendelkeznie kell az alkalmazott </w:t>
      </w:r>
      <w:r w:rsidR="00E14460" w:rsidRPr="00914DC0">
        <w:rPr>
          <w:rFonts w:ascii="Times New Roman" w:hAnsi="Times New Roman" w:cs="Times New Roman"/>
          <w:b/>
        </w:rPr>
        <w:t>terápiára</w:t>
      </w:r>
      <w:r w:rsidR="00E7536D" w:rsidRPr="00914DC0">
        <w:rPr>
          <w:rFonts w:ascii="Times New Roman" w:hAnsi="Times New Roman" w:cs="Times New Roman"/>
          <w:b/>
        </w:rPr>
        <w:t xml:space="preserve"> vonatkozó orvosi igazolással (ambuláns lap, zárójelentés, kezelési lap, stb.), és ezt az illetékes doppingellenes szervezetek kérésére be kell tudni mutatni, azonban a </w:t>
      </w:r>
      <w:r w:rsidR="00E14460" w:rsidRPr="00914DC0">
        <w:rPr>
          <w:rFonts w:ascii="Times New Roman" w:hAnsi="Times New Roman" w:cs="Times New Roman"/>
          <w:b/>
        </w:rPr>
        <w:t>terápiát</w:t>
      </w:r>
      <w:r w:rsidR="00E7536D" w:rsidRPr="00914DC0">
        <w:rPr>
          <w:rFonts w:ascii="Times New Roman" w:hAnsi="Times New Roman" w:cs="Times New Roman"/>
          <w:b/>
        </w:rPr>
        <w:t xml:space="preserve"> megelőzően, vagy a sporteseményen való részvétellel összefüggésben, előzetesen sehová nem szükséges elküldeni.</w:t>
      </w:r>
    </w:p>
    <w:p w:rsidR="00F00E32" w:rsidRDefault="005D5425" w:rsidP="0066319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914DC0">
        <w:rPr>
          <w:rFonts w:ascii="Times New Roman" w:hAnsi="Times New Roman" w:cs="Times New Roman"/>
          <w:b/>
        </w:rPr>
        <w:t>A bő</w:t>
      </w:r>
      <w:r w:rsidR="007E26E0" w:rsidRPr="00914DC0">
        <w:rPr>
          <w:rFonts w:ascii="Times New Roman" w:hAnsi="Times New Roman" w:cs="Times New Roman"/>
          <w:b/>
        </w:rPr>
        <w:t>rgyó</w:t>
      </w:r>
      <w:r w:rsidRPr="00914DC0">
        <w:rPr>
          <w:rFonts w:ascii="Times New Roman" w:hAnsi="Times New Roman" w:cs="Times New Roman"/>
          <w:b/>
        </w:rPr>
        <w:t xml:space="preserve">gyászati (beleértve </w:t>
      </w:r>
      <w:proofErr w:type="spellStart"/>
      <w:r w:rsidRPr="00914DC0">
        <w:rPr>
          <w:rFonts w:ascii="Times New Roman" w:hAnsi="Times New Roman" w:cs="Times New Roman"/>
          <w:b/>
        </w:rPr>
        <w:t>iontoforézist</w:t>
      </w:r>
      <w:proofErr w:type="spellEnd"/>
      <w:r w:rsidRPr="00914DC0">
        <w:rPr>
          <w:rFonts w:ascii="Times New Roman" w:hAnsi="Times New Roman" w:cs="Times New Roman"/>
          <w:b/>
        </w:rPr>
        <w:t xml:space="preserve"> és </w:t>
      </w:r>
      <w:proofErr w:type="spellStart"/>
      <w:r w:rsidRPr="00914DC0">
        <w:rPr>
          <w:rFonts w:ascii="Times New Roman" w:hAnsi="Times New Roman" w:cs="Times New Roman"/>
          <w:b/>
        </w:rPr>
        <w:t>fonof</w:t>
      </w:r>
      <w:r w:rsidR="007E26E0" w:rsidRPr="00914DC0">
        <w:rPr>
          <w:rFonts w:ascii="Times New Roman" w:hAnsi="Times New Roman" w:cs="Times New Roman"/>
          <w:b/>
        </w:rPr>
        <w:t>o</w:t>
      </w:r>
      <w:r w:rsidRPr="00914DC0">
        <w:rPr>
          <w:rFonts w:ascii="Times New Roman" w:hAnsi="Times New Roman" w:cs="Times New Roman"/>
          <w:b/>
        </w:rPr>
        <w:t>rézist</w:t>
      </w:r>
      <w:proofErr w:type="spellEnd"/>
      <w:r w:rsidRPr="00914DC0">
        <w:rPr>
          <w:rFonts w:ascii="Times New Roman" w:hAnsi="Times New Roman" w:cs="Times New Roman"/>
          <w:b/>
        </w:rPr>
        <w:t xml:space="preserve">), fül-, orr-, szem-, fogíny-, száj nyálkahártyán és </w:t>
      </w:r>
      <w:proofErr w:type="spellStart"/>
      <w:r w:rsidRPr="00914DC0">
        <w:rPr>
          <w:rFonts w:ascii="Times New Roman" w:hAnsi="Times New Roman" w:cs="Times New Roman"/>
          <w:b/>
        </w:rPr>
        <w:t>perianálisan</w:t>
      </w:r>
      <w:proofErr w:type="spellEnd"/>
      <w:r w:rsidRPr="00914DC0">
        <w:rPr>
          <w:rFonts w:ascii="Times New Roman" w:hAnsi="Times New Roman" w:cs="Times New Roman"/>
          <w:b/>
        </w:rPr>
        <w:t xml:space="preserve"> alkalmazott készítmények nem tiltottak, ezért NEM igényelnek TUE </w:t>
      </w:r>
      <w:r w:rsidR="00B32602" w:rsidRPr="00914DC0">
        <w:rPr>
          <w:rFonts w:ascii="Times New Roman" w:hAnsi="Times New Roman" w:cs="Times New Roman"/>
          <w:b/>
        </w:rPr>
        <w:t>k</w:t>
      </w:r>
      <w:r w:rsidRPr="00914DC0">
        <w:rPr>
          <w:rFonts w:ascii="Times New Roman" w:hAnsi="Times New Roman" w:cs="Times New Roman"/>
          <w:b/>
        </w:rPr>
        <w:t>érelmet!</w:t>
      </w:r>
    </w:p>
    <w:p w:rsidR="00C17E8B" w:rsidRPr="00914DC0" w:rsidRDefault="00C17E8B" w:rsidP="0066319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C17E8B" w:rsidRPr="00C325D3" w:rsidRDefault="00C17E8B" w:rsidP="00C17E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  <w:u w:val="single"/>
        </w:rPr>
        <w:t xml:space="preserve">TILTOTT MÓDSZEREK </w:t>
      </w:r>
    </w:p>
    <w:p w:rsidR="00C17E8B" w:rsidRDefault="00C17E8B" w:rsidP="00C17E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8B" w:rsidRDefault="00C17E8B" w:rsidP="00C17E8B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E43BD">
        <w:rPr>
          <w:rFonts w:ascii="Times New Roman" w:hAnsi="Times New Roman"/>
          <w:b/>
          <w:color w:val="FF0000"/>
          <w:sz w:val="24"/>
          <w:szCs w:val="24"/>
        </w:rPr>
        <w:t xml:space="preserve">M1. A VÉRBE </w:t>
      </w:r>
      <w:proofErr w:type="gramStart"/>
      <w:r w:rsidRPr="00AE43BD">
        <w:rPr>
          <w:rFonts w:ascii="Times New Roman" w:hAnsi="Times New Roman"/>
          <w:b/>
          <w:color w:val="FF0000"/>
          <w:sz w:val="24"/>
          <w:szCs w:val="24"/>
        </w:rPr>
        <w:t>ÉS</w:t>
      </w:r>
      <w:proofErr w:type="gramEnd"/>
      <w:r w:rsidRPr="00AE43BD">
        <w:rPr>
          <w:rFonts w:ascii="Times New Roman" w:hAnsi="Times New Roman"/>
          <w:b/>
          <w:color w:val="FF0000"/>
          <w:sz w:val="24"/>
          <w:szCs w:val="24"/>
        </w:rPr>
        <w:t xml:space="preserve"> A VÉR ALKOTÓELEMEIBE TÖRTÉNŐ BEAVATKOZÁS</w:t>
      </w:r>
    </w:p>
    <w:p w:rsidR="00C17E8B" w:rsidRPr="00AE43BD" w:rsidRDefault="00C17E8B" w:rsidP="00C17E8B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E43BD">
        <w:rPr>
          <w:rFonts w:ascii="Times New Roman" w:hAnsi="Times New Roman"/>
          <w:b/>
          <w:color w:val="FF0000"/>
          <w:sz w:val="24"/>
          <w:szCs w:val="24"/>
        </w:rPr>
        <w:t xml:space="preserve">A kiegészítő oxigénadás inhaláció útján, de nem intravénásan, megengedett. Ezt egyértelműsítendő, az M1.2 csoportban jelenleg az alábbi meghatározás szerepel: „kivéve </w:t>
      </w:r>
      <w:r>
        <w:rPr>
          <w:rFonts w:ascii="Times New Roman" w:hAnsi="Times New Roman"/>
          <w:b/>
          <w:color w:val="FF0000"/>
          <w:sz w:val="24"/>
          <w:szCs w:val="24"/>
        </w:rPr>
        <w:t>a belégzés útján történő kiegészítő oxigénadást</w:t>
      </w:r>
      <w:r w:rsidRPr="00AE43BD">
        <w:rPr>
          <w:rFonts w:ascii="Times New Roman" w:hAnsi="Times New Roman"/>
          <w:b/>
          <w:color w:val="FF0000"/>
          <w:sz w:val="24"/>
          <w:szCs w:val="24"/>
        </w:rPr>
        <w:t>”.</w:t>
      </w:r>
    </w:p>
    <w:p w:rsidR="00C17E8B" w:rsidRDefault="00C17E8B" w:rsidP="00C17E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8B" w:rsidRPr="00914DC0" w:rsidRDefault="00C17E8B" w:rsidP="00C17E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M2. KÉMIAI </w:t>
      </w:r>
      <w:proofErr w:type="gramStart"/>
      <w:r>
        <w:rPr>
          <w:rFonts w:ascii="Times New Roman" w:hAnsi="Times New Roman"/>
          <w:b/>
          <w:sz w:val="24"/>
          <w:szCs w:val="24"/>
        </w:rPr>
        <w:t>ÉS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FIZIKAI MANIPULÁCIÓ</w:t>
      </w:r>
    </w:p>
    <w:p w:rsidR="00C17E8B" w:rsidRPr="00914DC0" w:rsidRDefault="00C17E8B" w:rsidP="00C17E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</w:rPr>
        <w:t xml:space="preserve">• A katéterezés példája </w:t>
      </w:r>
      <w:r>
        <w:rPr>
          <w:rFonts w:ascii="Times New Roman" w:hAnsi="Times New Roman"/>
          <w:b/>
          <w:sz w:val="24"/>
          <w:szCs w:val="24"/>
        </w:rPr>
        <w:t xml:space="preserve">már </w:t>
      </w:r>
      <w:r w:rsidRPr="00914DC0">
        <w:rPr>
          <w:rFonts w:ascii="Times New Roman" w:hAnsi="Times New Roman"/>
          <w:b/>
          <w:sz w:val="24"/>
          <w:szCs w:val="24"/>
        </w:rPr>
        <w:t xml:space="preserve">2015-ben kikerült a szövegből </w:t>
      </w:r>
    </w:p>
    <w:p w:rsidR="00C17E8B" w:rsidRPr="00AE43BD" w:rsidRDefault="00C17E8B" w:rsidP="00C17E8B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E43BD">
        <w:rPr>
          <w:rFonts w:ascii="Times New Roman" w:hAnsi="Times New Roman"/>
          <w:b/>
          <w:color w:val="FF0000"/>
          <w:sz w:val="24"/>
          <w:szCs w:val="24"/>
        </w:rPr>
        <w:t>A katéterezés továbbra is tilos, ha annak célja a minta vagy a mintavétel integritásának manipulálása, vagy ennek kísérlete, de a szabályzat elismeri, hogy katéterezésre orvosi célból szükség lehet.</w:t>
      </w:r>
    </w:p>
    <w:p w:rsidR="00C17E8B" w:rsidRPr="00914DC0" w:rsidRDefault="00C17E8B" w:rsidP="00C17E8B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</w:rPr>
        <w:t xml:space="preserve">• </w:t>
      </w:r>
      <w:r w:rsidRPr="00914DC0">
        <w:rPr>
          <w:rFonts w:ascii="Times New Roman" w:hAnsi="Times New Roman"/>
          <w:b/>
          <w:color w:val="FF0000"/>
          <w:sz w:val="24"/>
          <w:szCs w:val="24"/>
        </w:rPr>
        <w:t>Az intravénás infúziók és/vagy injekciók tiltott mennyiségét és gyakoriságát 6 óránként 50 ml-t meghaladó mértékben határozták meg.</w:t>
      </w:r>
    </w:p>
    <w:p w:rsidR="00C17E8B" w:rsidRPr="00914DC0" w:rsidRDefault="00C17E8B" w:rsidP="00C17E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</w:rPr>
        <w:t>Felhívjuk a figyelmet arra, hogy a WADA honlapján (http://www.wada-ama.org/Documents/Science_Medicine/Medical_info_to_support_TUECs/WADA_Medical_info_IV_infusions_3.0_EN.pdf) az intravénás infúziók alkalmazására vonatkozó gyógyászati célú mentességre (TUE engedély) vonatkozó határozatokat alátámasztó frissített orvosi információ található!</w:t>
      </w:r>
    </w:p>
    <w:p w:rsidR="00B540C9" w:rsidRDefault="00B540C9" w:rsidP="006631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F497D"/>
          <w:sz w:val="24"/>
          <w:szCs w:val="24"/>
          <w:lang w:eastAsia="hu-HU"/>
        </w:rPr>
      </w:pPr>
    </w:p>
    <w:p w:rsidR="00BD50A7" w:rsidRPr="00914DC0" w:rsidRDefault="00BD50A7" w:rsidP="0066319D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970DF0" w:rsidRPr="007F64C0" w:rsidRDefault="00970DF0" w:rsidP="0066319D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14DC0">
        <w:rPr>
          <w:rFonts w:ascii="Times New Roman" w:hAnsi="Times New Roman"/>
          <w:b/>
          <w:sz w:val="24"/>
          <w:szCs w:val="24"/>
          <w:u w:val="single"/>
        </w:rPr>
        <w:t>BIZONYOS SPORTÁGAKBAN TILTOTT SZEREK</w:t>
      </w:r>
    </w:p>
    <w:p w:rsidR="00DE419F" w:rsidRPr="00914DC0" w:rsidRDefault="00DE419F" w:rsidP="006631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D50A7" w:rsidRPr="00EA3101" w:rsidRDefault="00970DF0" w:rsidP="006631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3101">
        <w:rPr>
          <w:rFonts w:ascii="Times New Roman" w:hAnsi="Times New Roman"/>
          <w:b/>
          <w:sz w:val="24"/>
          <w:szCs w:val="24"/>
          <w:u w:val="single"/>
        </w:rPr>
        <w:t>P1. Alkohol</w:t>
      </w:r>
    </w:p>
    <w:p w:rsidR="00970DF0" w:rsidRPr="00914DC0" w:rsidRDefault="00BD50A7" w:rsidP="006631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14DC0">
        <w:rPr>
          <w:rFonts w:ascii="Times New Roman" w:eastAsia="Times New Roman" w:hAnsi="Times New Roman"/>
          <w:sz w:val="24"/>
          <w:szCs w:val="24"/>
          <w:lang w:eastAsia="hu-HU"/>
        </w:rPr>
        <w:t>A Nemzetközi Motorverseny Szövetség (FIM) kérésének alapos megfontolása után, a Szövetség neve eltávolításra került azon sportágak közül, melyekben az alkohol tiltott szernek minősül, mivel a WADA elfogadta, hogy a FIM az alkohol használatáról saját doppingellenes szabályzatában rendelkezik.</w:t>
      </w:r>
    </w:p>
    <w:p w:rsidR="00BD50A7" w:rsidRPr="00914DC0" w:rsidRDefault="00BD50A7" w:rsidP="0066319D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BD50A7" w:rsidRPr="00914DC0" w:rsidRDefault="00970DF0" w:rsidP="006631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4DC0">
        <w:rPr>
          <w:rFonts w:ascii="Times New Roman" w:hAnsi="Times New Roman"/>
          <w:b/>
          <w:sz w:val="24"/>
          <w:szCs w:val="24"/>
          <w:u w:val="single"/>
        </w:rPr>
        <w:t>P2. Béta-blokkolók</w:t>
      </w:r>
    </w:p>
    <w:p w:rsidR="00970DF0" w:rsidRDefault="00970DF0" w:rsidP="006631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</w:rPr>
        <w:t>A Víz</w:t>
      </w:r>
      <w:r w:rsidR="0034686F" w:rsidRPr="00914DC0">
        <w:rPr>
          <w:rFonts w:ascii="Times New Roman" w:hAnsi="Times New Roman"/>
          <w:b/>
          <w:sz w:val="24"/>
          <w:szCs w:val="24"/>
        </w:rPr>
        <w:t xml:space="preserve"> </w:t>
      </w:r>
      <w:r w:rsidRPr="00914DC0">
        <w:rPr>
          <w:rFonts w:ascii="Times New Roman" w:hAnsi="Times New Roman"/>
          <w:b/>
          <w:sz w:val="24"/>
          <w:szCs w:val="24"/>
        </w:rPr>
        <w:t>alatti Tevékenységek Világszövetsége (CMAS) saját kérésére, felvételre került azon nemzetközi szövetségek csoportjába, melyek bizonyos versenyszámokban tiltják a béta-blokkolók versenyen való használatát.</w:t>
      </w:r>
    </w:p>
    <w:p w:rsidR="007F64C0" w:rsidRPr="00914DC0" w:rsidRDefault="007F64C0" w:rsidP="006631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64C0" w:rsidRPr="007F64C0" w:rsidRDefault="007F64C0" w:rsidP="00663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7F64C0">
        <w:rPr>
          <w:rFonts w:ascii="Times New Roman" w:eastAsia="Times New Roman" w:hAnsi="Times New Roman"/>
          <w:i/>
          <w:sz w:val="24"/>
          <w:szCs w:val="24"/>
          <w:lang w:eastAsia="hu-HU"/>
        </w:rPr>
        <w:lastRenderedPageBreak/>
        <w:t>A Magyar Antidopping Csoport részére érkezett visszajelzésekből úgy tűnik, hogy egyre több magyar sportoló tanul / edz az Egyesült Államokban. Ezért ezúton szeretnénk mindenki figyelmét felhívni, hogy az USA-ban, Kanadában, Japánban és Angliában tartózkodó sportolók amennyiben gyógyszert vesznek vagy kapnak, az alábbi oldalon tudnak a gyógyszer Tiltólistás összetevő tartalmáról tájékozódni:</w:t>
      </w:r>
    </w:p>
    <w:p w:rsidR="007F64C0" w:rsidRPr="007F64C0" w:rsidRDefault="00BF5E9E" w:rsidP="00663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hyperlink r:id="rId10" w:tgtFrame="_blank" w:history="1">
        <w:r w:rsidR="007F64C0" w:rsidRPr="007F64C0">
          <w:rPr>
            <w:rFonts w:ascii="Times New Roman" w:eastAsia="Times New Roman" w:hAnsi="Times New Roman"/>
            <w:i/>
            <w:sz w:val="24"/>
            <w:szCs w:val="24"/>
            <w:u w:val="single"/>
            <w:lang w:eastAsia="hu-HU"/>
          </w:rPr>
          <w:t>http://www.globaldro.com/</w:t>
        </w:r>
      </w:hyperlink>
    </w:p>
    <w:p w:rsidR="00EA3101" w:rsidRDefault="00EA3101" w:rsidP="0066319D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</w:p>
    <w:p w:rsidR="002E608A" w:rsidRPr="00EA3101" w:rsidRDefault="002E608A" w:rsidP="0066319D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hu-HU"/>
        </w:rPr>
      </w:pPr>
      <w:r w:rsidRPr="00EA3101">
        <w:rPr>
          <w:rFonts w:ascii="Times New Roman" w:hAnsi="Times New Roman"/>
          <w:b/>
          <w:color w:val="FF0000"/>
          <w:sz w:val="24"/>
          <w:szCs w:val="24"/>
          <w:u w:val="single"/>
        </w:rPr>
        <w:t>EMLÉKEZTETŐ!</w:t>
      </w:r>
    </w:p>
    <w:p w:rsidR="0046400C" w:rsidRPr="00914DC0" w:rsidRDefault="0046400C" w:rsidP="006631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400C" w:rsidRPr="00914DC0" w:rsidRDefault="0046400C" w:rsidP="006631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4DC0">
        <w:rPr>
          <w:rFonts w:ascii="Times New Roman" w:hAnsi="Times New Roman"/>
          <w:b/>
          <w:sz w:val="24"/>
          <w:szCs w:val="24"/>
          <w:u w:val="single"/>
        </w:rPr>
        <w:t>Glicerin alkalmazása:</w:t>
      </w:r>
    </w:p>
    <w:p w:rsidR="0046400C" w:rsidRPr="00914DC0" w:rsidRDefault="0046400C" w:rsidP="006631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</w:rPr>
        <w:t>A glicerin plazma-expanderként történő alkalmazása tilos; ehhez az élelmiszerekben</w:t>
      </w:r>
      <w:r w:rsidR="00A66A4D" w:rsidRPr="00914DC0">
        <w:rPr>
          <w:rFonts w:ascii="Times New Roman" w:hAnsi="Times New Roman"/>
          <w:b/>
          <w:sz w:val="24"/>
          <w:szCs w:val="24"/>
        </w:rPr>
        <w:t>,</w:t>
      </w:r>
      <w:r w:rsidRPr="00914DC0">
        <w:rPr>
          <w:rFonts w:ascii="Times New Roman" w:hAnsi="Times New Roman"/>
          <w:b/>
          <w:sz w:val="24"/>
          <w:szCs w:val="24"/>
        </w:rPr>
        <w:t xml:space="preserve"> és </w:t>
      </w:r>
    </w:p>
    <w:p w:rsidR="00C325D3" w:rsidRDefault="009F1F59" w:rsidP="006631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D50A7" w:rsidRPr="00914DC0">
        <w:rPr>
          <w:rFonts w:ascii="Times New Roman" w:hAnsi="Times New Roman"/>
          <w:b/>
          <w:sz w:val="24"/>
          <w:szCs w:val="24"/>
        </w:rPr>
        <w:t xml:space="preserve">kozmetikai készítményekben (pl.: </w:t>
      </w:r>
      <w:r w:rsidR="0046400C" w:rsidRPr="00914DC0">
        <w:rPr>
          <w:rFonts w:ascii="Times New Roman" w:hAnsi="Times New Roman"/>
          <w:b/>
          <w:sz w:val="24"/>
          <w:szCs w:val="24"/>
        </w:rPr>
        <w:t>testápoló</w:t>
      </w:r>
      <w:r w:rsidR="00BD50A7" w:rsidRPr="00914DC0">
        <w:rPr>
          <w:rFonts w:ascii="Times New Roman" w:hAnsi="Times New Roman"/>
          <w:b/>
          <w:sz w:val="24"/>
          <w:szCs w:val="24"/>
        </w:rPr>
        <w:t>k)</w:t>
      </w:r>
      <w:r w:rsidR="0046400C" w:rsidRPr="00914DC0">
        <w:rPr>
          <w:rFonts w:ascii="Times New Roman" w:hAnsi="Times New Roman"/>
          <w:b/>
          <w:sz w:val="24"/>
          <w:szCs w:val="24"/>
        </w:rPr>
        <w:t xml:space="preserve"> általában megtalálható mennyiséget jócskán meghaladó mennyiség bevitele szükséges.</w:t>
      </w:r>
    </w:p>
    <w:p w:rsidR="001310B2" w:rsidRPr="00914DC0" w:rsidRDefault="001310B2" w:rsidP="0066319D">
      <w:pPr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7868" w:rsidRPr="00914DC0" w:rsidRDefault="00F0078E" w:rsidP="0066319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2017</w:t>
      </w:r>
      <w:r w:rsidR="00341303" w:rsidRPr="00914DC0">
        <w:rPr>
          <w:rFonts w:ascii="Times New Roman" w:hAnsi="Times New Roman"/>
          <w:b/>
          <w:sz w:val="24"/>
          <w:szCs w:val="24"/>
          <w:u w:val="single"/>
        </w:rPr>
        <w:t xml:space="preserve">. ÉVI </w:t>
      </w:r>
      <w:r w:rsidR="00A07868" w:rsidRPr="00914DC0">
        <w:rPr>
          <w:rFonts w:ascii="Times New Roman" w:hAnsi="Times New Roman"/>
          <w:b/>
          <w:sz w:val="24"/>
          <w:szCs w:val="24"/>
          <w:u w:val="single"/>
        </w:rPr>
        <w:t>MONITORING PROGRAM</w:t>
      </w:r>
    </w:p>
    <w:p w:rsidR="009A15F8" w:rsidRPr="00914DC0" w:rsidRDefault="009A15F8" w:rsidP="0066319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15F8" w:rsidRPr="00914DC0" w:rsidRDefault="00341303" w:rsidP="0066319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4DC0">
        <w:rPr>
          <w:rFonts w:ascii="Times New Roman" w:hAnsi="Times New Roman"/>
          <w:b/>
          <w:sz w:val="24"/>
          <w:szCs w:val="24"/>
        </w:rPr>
        <w:t>A WADA, együttműködésben az egyéb aláíró felekkel</w:t>
      </w:r>
      <w:r w:rsidR="009F7AAA" w:rsidRPr="00914DC0">
        <w:rPr>
          <w:rFonts w:ascii="Times New Roman" w:hAnsi="Times New Roman"/>
          <w:b/>
          <w:sz w:val="24"/>
          <w:szCs w:val="24"/>
        </w:rPr>
        <w:t xml:space="preserve"> és a kormányokkal, </w:t>
      </w:r>
      <w:r w:rsidRPr="00914DC0">
        <w:rPr>
          <w:rFonts w:ascii="Times New Roman" w:hAnsi="Times New Roman"/>
          <w:b/>
          <w:sz w:val="24"/>
          <w:szCs w:val="24"/>
        </w:rPr>
        <w:t>monitoring programot</w:t>
      </w:r>
      <w:r w:rsidR="009F7AAA" w:rsidRPr="00914DC0">
        <w:rPr>
          <w:rFonts w:ascii="Times New Roman" w:hAnsi="Times New Roman"/>
          <w:b/>
          <w:sz w:val="24"/>
          <w:szCs w:val="24"/>
        </w:rPr>
        <w:t xml:space="preserve"> hozott létre</w:t>
      </w:r>
      <w:r w:rsidRPr="00914DC0">
        <w:rPr>
          <w:rFonts w:ascii="Times New Roman" w:hAnsi="Times New Roman"/>
          <w:b/>
          <w:sz w:val="24"/>
          <w:szCs w:val="24"/>
        </w:rPr>
        <w:t xml:space="preserve"> azon szerek tekintetében, amelyek nincsenek </w:t>
      </w:r>
      <w:r w:rsidR="009F7AAA" w:rsidRPr="00914DC0">
        <w:rPr>
          <w:rFonts w:ascii="Times New Roman" w:hAnsi="Times New Roman"/>
          <w:b/>
          <w:sz w:val="24"/>
          <w:szCs w:val="24"/>
        </w:rPr>
        <w:t>ugyan a T</w:t>
      </w:r>
      <w:r w:rsidRPr="00914DC0">
        <w:rPr>
          <w:rFonts w:ascii="Times New Roman" w:hAnsi="Times New Roman"/>
          <w:b/>
          <w:sz w:val="24"/>
          <w:szCs w:val="24"/>
        </w:rPr>
        <w:t>iltólistán, de amelyet a WADA ellenőrizni kíván annak érdekében, hogy észlelhető legyen bármilyen visszaélésszerű felhasználási mód a sport területén.</w:t>
      </w:r>
    </w:p>
    <w:p w:rsidR="00F0078E" w:rsidRPr="00F0078E" w:rsidRDefault="00F0078E" w:rsidP="0066319D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0078E">
        <w:rPr>
          <w:rFonts w:ascii="Times New Roman" w:hAnsi="Times New Roman"/>
          <w:b/>
          <w:color w:val="FF0000"/>
          <w:sz w:val="24"/>
          <w:szCs w:val="24"/>
        </w:rPr>
        <w:t>A felhasználási szokások felmérése céljából, a következők kerültek be a Monitoring Programba:</w:t>
      </w:r>
    </w:p>
    <w:p w:rsidR="00F0078E" w:rsidRPr="00F0078E" w:rsidRDefault="00F0078E" w:rsidP="0066319D">
      <w:pPr>
        <w:pStyle w:val="Listaszerbekezds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0078E">
        <w:rPr>
          <w:rFonts w:ascii="Times New Roman" w:hAnsi="Times New Roman" w:cs="Times New Roman"/>
          <w:b/>
          <w:color w:val="FF0000"/>
          <w:sz w:val="24"/>
          <w:szCs w:val="24"/>
        </w:rPr>
        <w:t>Codeine</w:t>
      </w:r>
      <w:proofErr w:type="spellEnd"/>
      <w:r w:rsidRPr="00F0078E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:rsidR="009F1F59" w:rsidRPr="00C325D3" w:rsidRDefault="00F0078E" w:rsidP="00C325D3">
      <w:pPr>
        <w:pStyle w:val="Listaszerbekezds"/>
        <w:numPr>
          <w:ilvl w:val="0"/>
          <w:numId w:val="22"/>
        </w:numPr>
        <w:spacing w:after="20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0078E">
        <w:rPr>
          <w:rFonts w:ascii="Times New Roman" w:hAnsi="Times New Roman" w:cs="Times New Roman"/>
          <w:b/>
          <w:color w:val="FF0000"/>
          <w:sz w:val="24"/>
          <w:szCs w:val="24"/>
        </w:rPr>
        <w:t>A Béta-2-agonisták párhuzamos használatának monitorozása.</w:t>
      </w:r>
    </w:p>
    <w:p w:rsidR="00B540C9" w:rsidRPr="00914DC0" w:rsidRDefault="00F0078E" w:rsidP="006631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2016-</w:t>
      </w:r>
      <w:r w:rsidR="00E2663E">
        <w:rPr>
          <w:rFonts w:ascii="Times New Roman" w:hAnsi="Times New Roman"/>
          <w:sz w:val="24"/>
          <w:szCs w:val="24"/>
        </w:rPr>
        <w:t>12-18.</w:t>
      </w:r>
      <w:r w:rsidR="008842DB" w:rsidRPr="00914DC0">
        <w:rPr>
          <w:rFonts w:ascii="Times New Roman" w:hAnsi="Times New Roman"/>
          <w:sz w:val="24"/>
          <w:szCs w:val="24"/>
        </w:rPr>
        <w:t xml:space="preserve"> </w:t>
      </w:r>
    </w:p>
    <w:p w:rsidR="008842DB" w:rsidRPr="00914DC0" w:rsidRDefault="008842DB" w:rsidP="006631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4D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Magyar Antidopping Csoport - HUNADO</w:t>
      </w:r>
    </w:p>
    <w:sectPr w:rsidR="008842DB" w:rsidRPr="00914DC0" w:rsidSect="00BC207A">
      <w:footerReference w:type="default" r:id="rId11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9E" w:rsidRDefault="00BF5E9E" w:rsidP="009A15F8">
      <w:pPr>
        <w:spacing w:after="0" w:line="240" w:lineRule="auto"/>
      </w:pPr>
      <w:r>
        <w:separator/>
      </w:r>
    </w:p>
  </w:endnote>
  <w:endnote w:type="continuationSeparator" w:id="0">
    <w:p w:rsidR="00BF5E9E" w:rsidRDefault="00BF5E9E" w:rsidP="009A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567751"/>
      <w:docPartObj>
        <w:docPartGallery w:val="Page Numbers (Bottom of Page)"/>
        <w:docPartUnique/>
      </w:docPartObj>
    </w:sdtPr>
    <w:sdtEndPr/>
    <w:sdtContent>
      <w:p w:rsidR="000B61B8" w:rsidRDefault="000B61B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D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61B8" w:rsidRDefault="000B61B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9E" w:rsidRDefault="00BF5E9E" w:rsidP="009A15F8">
      <w:pPr>
        <w:spacing w:after="0" w:line="240" w:lineRule="auto"/>
      </w:pPr>
      <w:r>
        <w:separator/>
      </w:r>
    </w:p>
  </w:footnote>
  <w:footnote w:type="continuationSeparator" w:id="0">
    <w:p w:rsidR="00BF5E9E" w:rsidRDefault="00BF5E9E" w:rsidP="009A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D55"/>
    <w:multiLevelType w:val="hybridMultilevel"/>
    <w:tmpl w:val="686C5D0A"/>
    <w:lvl w:ilvl="0" w:tplc="B832F36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0AEF"/>
    <w:multiLevelType w:val="hybridMultilevel"/>
    <w:tmpl w:val="4154904E"/>
    <w:lvl w:ilvl="0" w:tplc="B832F36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5499"/>
    <w:multiLevelType w:val="hybridMultilevel"/>
    <w:tmpl w:val="0B6EC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5C84"/>
    <w:multiLevelType w:val="hybridMultilevel"/>
    <w:tmpl w:val="F6EE96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22BAA"/>
    <w:multiLevelType w:val="hybridMultilevel"/>
    <w:tmpl w:val="BAF27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6E47"/>
    <w:multiLevelType w:val="hybridMultilevel"/>
    <w:tmpl w:val="BE94B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0404D"/>
    <w:multiLevelType w:val="hybridMultilevel"/>
    <w:tmpl w:val="2B223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75CB8"/>
    <w:multiLevelType w:val="hybridMultilevel"/>
    <w:tmpl w:val="70C8058E"/>
    <w:lvl w:ilvl="0" w:tplc="B832F36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F66D6"/>
    <w:multiLevelType w:val="hybridMultilevel"/>
    <w:tmpl w:val="C3E83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32E19"/>
    <w:multiLevelType w:val="hybridMultilevel"/>
    <w:tmpl w:val="6DA4B3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418FD"/>
    <w:multiLevelType w:val="hybridMultilevel"/>
    <w:tmpl w:val="D0607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24E46"/>
    <w:multiLevelType w:val="hybridMultilevel"/>
    <w:tmpl w:val="161EF2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C1047"/>
    <w:multiLevelType w:val="hybridMultilevel"/>
    <w:tmpl w:val="C172B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D23F1"/>
    <w:multiLevelType w:val="hybridMultilevel"/>
    <w:tmpl w:val="0FD0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8191D"/>
    <w:multiLevelType w:val="hybridMultilevel"/>
    <w:tmpl w:val="4E267CC6"/>
    <w:lvl w:ilvl="0" w:tplc="B832F36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147C5"/>
    <w:multiLevelType w:val="hybridMultilevel"/>
    <w:tmpl w:val="33D0F994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>
    <w:nsid w:val="652C09D1"/>
    <w:multiLevelType w:val="hybridMultilevel"/>
    <w:tmpl w:val="791485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E20ED"/>
    <w:multiLevelType w:val="hybridMultilevel"/>
    <w:tmpl w:val="D0D2C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C01FC"/>
    <w:multiLevelType w:val="hybridMultilevel"/>
    <w:tmpl w:val="3FAC18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2F36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86531"/>
    <w:multiLevelType w:val="hybridMultilevel"/>
    <w:tmpl w:val="31224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F7D72"/>
    <w:multiLevelType w:val="hybridMultilevel"/>
    <w:tmpl w:val="CA6C3D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E93AA9"/>
    <w:multiLevelType w:val="hybridMultilevel"/>
    <w:tmpl w:val="302C9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11"/>
  </w:num>
  <w:num w:numId="5">
    <w:abstractNumId w:val="18"/>
  </w:num>
  <w:num w:numId="6">
    <w:abstractNumId w:val="20"/>
  </w:num>
  <w:num w:numId="7">
    <w:abstractNumId w:val="8"/>
  </w:num>
  <w:num w:numId="8">
    <w:abstractNumId w:val="17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  <w:num w:numId="13">
    <w:abstractNumId w:val="14"/>
  </w:num>
  <w:num w:numId="14">
    <w:abstractNumId w:val="0"/>
  </w:num>
  <w:num w:numId="15">
    <w:abstractNumId w:val="7"/>
  </w:num>
  <w:num w:numId="16">
    <w:abstractNumId w:val="6"/>
  </w:num>
  <w:num w:numId="17">
    <w:abstractNumId w:val="15"/>
  </w:num>
  <w:num w:numId="18">
    <w:abstractNumId w:val="21"/>
  </w:num>
  <w:num w:numId="19">
    <w:abstractNumId w:val="5"/>
  </w:num>
  <w:num w:numId="20">
    <w:abstractNumId w:val="13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0"/>
    <w:rsid w:val="0001757B"/>
    <w:rsid w:val="0002545D"/>
    <w:rsid w:val="000356C7"/>
    <w:rsid w:val="00041C8A"/>
    <w:rsid w:val="00062375"/>
    <w:rsid w:val="00062628"/>
    <w:rsid w:val="00065A8B"/>
    <w:rsid w:val="00066517"/>
    <w:rsid w:val="00085C41"/>
    <w:rsid w:val="0009371D"/>
    <w:rsid w:val="00094BD2"/>
    <w:rsid w:val="000B5E11"/>
    <w:rsid w:val="000B61B8"/>
    <w:rsid w:val="000D0323"/>
    <w:rsid w:val="000D6F97"/>
    <w:rsid w:val="00100EA6"/>
    <w:rsid w:val="001170B6"/>
    <w:rsid w:val="0012426C"/>
    <w:rsid w:val="00126784"/>
    <w:rsid w:val="001310B2"/>
    <w:rsid w:val="001405C0"/>
    <w:rsid w:val="001503B4"/>
    <w:rsid w:val="0016038E"/>
    <w:rsid w:val="001652F1"/>
    <w:rsid w:val="00173145"/>
    <w:rsid w:val="00175B49"/>
    <w:rsid w:val="0017692A"/>
    <w:rsid w:val="00180544"/>
    <w:rsid w:val="00180C05"/>
    <w:rsid w:val="001844C8"/>
    <w:rsid w:val="001B1687"/>
    <w:rsid w:val="001B7D57"/>
    <w:rsid w:val="001C4FF8"/>
    <w:rsid w:val="001D0C1C"/>
    <w:rsid w:val="001F649A"/>
    <w:rsid w:val="00207C31"/>
    <w:rsid w:val="00225734"/>
    <w:rsid w:val="00243364"/>
    <w:rsid w:val="00243DC5"/>
    <w:rsid w:val="00252D4F"/>
    <w:rsid w:val="002723F2"/>
    <w:rsid w:val="002740B2"/>
    <w:rsid w:val="0029728D"/>
    <w:rsid w:val="002B2BFC"/>
    <w:rsid w:val="002B2BFE"/>
    <w:rsid w:val="002C0360"/>
    <w:rsid w:val="002D0417"/>
    <w:rsid w:val="002D19F7"/>
    <w:rsid w:val="002D3ED4"/>
    <w:rsid w:val="002E608A"/>
    <w:rsid w:val="002F026A"/>
    <w:rsid w:val="002F160A"/>
    <w:rsid w:val="00300462"/>
    <w:rsid w:val="003061DC"/>
    <w:rsid w:val="00306EF2"/>
    <w:rsid w:val="0030772A"/>
    <w:rsid w:val="00314797"/>
    <w:rsid w:val="00324E70"/>
    <w:rsid w:val="003309DA"/>
    <w:rsid w:val="00333D6D"/>
    <w:rsid w:val="003343A2"/>
    <w:rsid w:val="003364B2"/>
    <w:rsid w:val="00341303"/>
    <w:rsid w:val="0034686F"/>
    <w:rsid w:val="0035193A"/>
    <w:rsid w:val="00356122"/>
    <w:rsid w:val="00361CE5"/>
    <w:rsid w:val="00363750"/>
    <w:rsid w:val="00365BC9"/>
    <w:rsid w:val="00370437"/>
    <w:rsid w:val="003904C5"/>
    <w:rsid w:val="003A09BA"/>
    <w:rsid w:val="003A761D"/>
    <w:rsid w:val="003B4169"/>
    <w:rsid w:val="003B43DB"/>
    <w:rsid w:val="003B4A89"/>
    <w:rsid w:val="003C2124"/>
    <w:rsid w:val="003E7E26"/>
    <w:rsid w:val="003F349C"/>
    <w:rsid w:val="00400476"/>
    <w:rsid w:val="00401DE6"/>
    <w:rsid w:val="00423E0A"/>
    <w:rsid w:val="00443DDB"/>
    <w:rsid w:val="00444E5B"/>
    <w:rsid w:val="00451821"/>
    <w:rsid w:val="00456FAC"/>
    <w:rsid w:val="00461DAC"/>
    <w:rsid w:val="0046400C"/>
    <w:rsid w:val="00485A4F"/>
    <w:rsid w:val="004A3EAD"/>
    <w:rsid w:val="004B32E9"/>
    <w:rsid w:val="004B3B53"/>
    <w:rsid w:val="004B430F"/>
    <w:rsid w:val="004B491E"/>
    <w:rsid w:val="004B5042"/>
    <w:rsid w:val="004B7507"/>
    <w:rsid w:val="004C3A3E"/>
    <w:rsid w:val="004C4434"/>
    <w:rsid w:val="004C53EE"/>
    <w:rsid w:val="004D60BA"/>
    <w:rsid w:val="004E13A0"/>
    <w:rsid w:val="004E7DE8"/>
    <w:rsid w:val="004F0E4E"/>
    <w:rsid w:val="0051186C"/>
    <w:rsid w:val="00512315"/>
    <w:rsid w:val="005304CF"/>
    <w:rsid w:val="00531A59"/>
    <w:rsid w:val="005525DC"/>
    <w:rsid w:val="00556DA7"/>
    <w:rsid w:val="0057409D"/>
    <w:rsid w:val="0057501C"/>
    <w:rsid w:val="00576A6C"/>
    <w:rsid w:val="005813A5"/>
    <w:rsid w:val="00587B5A"/>
    <w:rsid w:val="00594DC5"/>
    <w:rsid w:val="005A44B1"/>
    <w:rsid w:val="005B0B65"/>
    <w:rsid w:val="005B5168"/>
    <w:rsid w:val="005C2EFE"/>
    <w:rsid w:val="005D380C"/>
    <w:rsid w:val="005D38D8"/>
    <w:rsid w:val="005D5425"/>
    <w:rsid w:val="005F404D"/>
    <w:rsid w:val="006021B0"/>
    <w:rsid w:val="00604957"/>
    <w:rsid w:val="0061024F"/>
    <w:rsid w:val="00614EB1"/>
    <w:rsid w:val="00622848"/>
    <w:rsid w:val="006258B3"/>
    <w:rsid w:val="00626077"/>
    <w:rsid w:val="0062636D"/>
    <w:rsid w:val="006378A9"/>
    <w:rsid w:val="00641711"/>
    <w:rsid w:val="0064739F"/>
    <w:rsid w:val="00653E81"/>
    <w:rsid w:val="00654B96"/>
    <w:rsid w:val="0066058F"/>
    <w:rsid w:val="006629E3"/>
    <w:rsid w:val="0066319D"/>
    <w:rsid w:val="006661F3"/>
    <w:rsid w:val="00670D67"/>
    <w:rsid w:val="00677D8E"/>
    <w:rsid w:val="006803FB"/>
    <w:rsid w:val="00683820"/>
    <w:rsid w:val="00686BBE"/>
    <w:rsid w:val="0068729F"/>
    <w:rsid w:val="006909D1"/>
    <w:rsid w:val="0069218D"/>
    <w:rsid w:val="006A0265"/>
    <w:rsid w:val="006A1F51"/>
    <w:rsid w:val="006B000A"/>
    <w:rsid w:val="006B01B3"/>
    <w:rsid w:val="006B62BB"/>
    <w:rsid w:val="006C0B8A"/>
    <w:rsid w:val="006C4CB7"/>
    <w:rsid w:val="006D04EB"/>
    <w:rsid w:val="006D5708"/>
    <w:rsid w:val="006E5E69"/>
    <w:rsid w:val="00710A64"/>
    <w:rsid w:val="00711C27"/>
    <w:rsid w:val="007122D5"/>
    <w:rsid w:val="0072437A"/>
    <w:rsid w:val="00731978"/>
    <w:rsid w:val="0073268B"/>
    <w:rsid w:val="00735B4D"/>
    <w:rsid w:val="00735B63"/>
    <w:rsid w:val="0074109E"/>
    <w:rsid w:val="007460E0"/>
    <w:rsid w:val="0075591B"/>
    <w:rsid w:val="007630E9"/>
    <w:rsid w:val="0076420B"/>
    <w:rsid w:val="00782EC2"/>
    <w:rsid w:val="00794F2A"/>
    <w:rsid w:val="007955EA"/>
    <w:rsid w:val="007A3A0B"/>
    <w:rsid w:val="007A6150"/>
    <w:rsid w:val="007A6ABE"/>
    <w:rsid w:val="007B70AA"/>
    <w:rsid w:val="007D6149"/>
    <w:rsid w:val="007E225E"/>
    <w:rsid w:val="007E26E0"/>
    <w:rsid w:val="007F465C"/>
    <w:rsid w:val="007F64C0"/>
    <w:rsid w:val="008002D7"/>
    <w:rsid w:val="00806EB1"/>
    <w:rsid w:val="0081641D"/>
    <w:rsid w:val="0082594A"/>
    <w:rsid w:val="008309AF"/>
    <w:rsid w:val="0083298D"/>
    <w:rsid w:val="00833426"/>
    <w:rsid w:val="008401C3"/>
    <w:rsid w:val="00840FFE"/>
    <w:rsid w:val="008413FC"/>
    <w:rsid w:val="00846270"/>
    <w:rsid w:val="008501BB"/>
    <w:rsid w:val="008563B2"/>
    <w:rsid w:val="008615D7"/>
    <w:rsid w:val="00861896"/>
    <w:rsid w:val="00864F56"/>
    <w:rsid w:val="00867CF5"/>
    <w:rsid w:val="008703D5"/>
    <w:rsid w:val="008842DB"/>
    <w:rsid w:val="00895E3B"/>
    <w:rsid w:val="008B3240"/>
    <w:rsid w:val="008B3380"/>
    <w:rsid w:val="008C7F3C"/>
    <w:rsid w:val="008D2F6C"/>
    <w:rsid w:val="008E4EA9"/>
    <w:rsid w:val="008E5B86"/>
    <w:rsid w:val="008E7083"/>
    <w:rsid w:val="008F2C07"/>
    <w:rsid w:val="008F3A55"/>
    <w:rsid w:val="009033BA"/>
    <w:rsid w:val="00914CBF"/>
    <w:rsid w:val="00914DC0"/>
    <w:rsid w:val="00915C41"/>
    <w:rsid w:val="0094245E"/>
    <w:rsid w:val="00955126"/>
    <w:rsid w:val="00962AD9"/>
    <w:rsid w:val="00965B62"/>
    <w:rsid w:val="00970DF0"/>
    <w:rsid w:val="0098253A"/>
    <w:rsid w:val="00994C8A"/>
    <w:rsid w:val="009A15F8"/>
    <w:rsid w:val="009A436C"/>
    <w:rsid w:val="009B4122"/>
    <w:rsid w:val="009D1A34"/>
    <w:rsid w:val="009D33DB"/>
    <w:rsid w:val="009D45FD"/>
    <w:rsid w:val="009D5BAC"/>
    <w:rsid w:val="009F03F6"/>
    <w:rsid w:val="009F1F59"/>
    <w:rsid w:val="009F7AAA"/>
    <w:rsid w:val="00A0266B"/>
    <w:rsid w:val="00A05AB7"/>
    <w:rsid w:val="00A06144"/>
    <w:rsid w:val="00A07868"/>
    <w:rsid w:val="00A21688"/>
    <w:rsid w:val="00A26398"/>
    <w:rsid w:val="00A312C0"/>
    <w:rsid w:val="00A45F52"/>
    <w:rsid w:val="00A66A4D"/>
    <w:rsid w:val="00A70F6B"/>
    <w:rsid w:val="00A731AA"/>
    <w:rsid w:val="00AA1171"/>
    <w:rsid w:val="00AA28A5"/>
    <w:rsid w:val="00AA3303"/>
    <w:rsid w:val="00AB0CDA"/>
    <w:rsid w:val="00AB1FE6"/>
    <w:rsid w:val="00AB3787"/>
    <w:rsid w:val="00AC27EC"/>
    <w:rsid w:val="00AC5DD7"/>
    <w:rsid w:val="00AD0CB2"/>
    <w:rsid w:val="00AE13C6"/>
    <w:rsid w:val="00AE43BD"/>
    <w:rsid w:val="00AE61DD"/>
    <w:rsid w:val="00AF43BD"/>
    <w:rsid w:val="00B130C8"/>
    <w:rsid w:val="00B13CE6"/>
    <w:rsid w:val="00B2393D"/>
    <w:rsid w:val="00B275A0"/>
    <w:rsid w:val="00B32602"/>
    <w:rsid w:val="00B332AA"/>
    <w:rsid w:val="00B33E05"/>
    <w:rsid w:val="00B361DC"/>
    <w:rsid w:val="00B540C9"/>
    <w:rsid w:val="00B548B1"/>
    <w:rsid w:val="00B6215F"/>
    <w:rsid w:val="00B63621"/>
    <w:rsid w:val="00B92D44"/>
    <w:rsid w:val="00B95C33"/>
    <w:rsid w:val="00B95FE0"/>
    <w:rsid w:val="00BB6B04"/>
    <w:rsid w:val="00BC1CD4"/>
    <w:rsid w:val="00BC207A"/>
    <w:rsid w:val="00BC63BF"/>
    <w:rsid w:val="00BD059A"/>
    <w:rsid w:val="00BD1288"/>
    <w:rsid w:val="00BD2610"/>
    <w:rsid w:val="00BD50A7"/>
    <w:rsid w:val="00BE6F0D"/>
    <w:rsid w:val="00BF07FC"/>
    <w:rsid w:val="00BF1DB8"/>
    <w:rsid w:val="00BF5E9E"/>
    <w:rsid w:val="00BF6AD2"/>
    <w:rsid w:val="00C027F0"/>
    <w:rsid w:val="00C13C7B"/>
    <w:rsid w:val="00C17E8B"/>
    <w:rsid w:val="00C24302"/>
    <w:rsid w:val="00C250C3"/>
    <w:rsid w:val="00C325D3"/>
    <w:rsid w:val="00C37872"/>
    <w:rsid w:val="00C47C4D"/>
    <w:rsid w:val="00C548EE"/>
    <w:rsid w:val="00C75D6A"/>
    <w:rsid w:val="00C810BA"/>
    <w:rsid w:val="00C8314C"/>
    <w:rsid w:val="00C869B1"/>
    <w:rsid w:val="00C91600"/>
    <w:rsid w:val="00CB3CB9"/>
    <w:rsid w:val="00CD2D67"/>
    <w:rsid w:val="00CF5A5F"/>
    <w:rsid w:val="00D04E0F"/>
    <w:rsid w:val="00D12A2A"/>
    <w:rsid w:val="00D2389E"/>
    <w:rsid w:val="00D25179"/>
    <w:rsid w:val="00D3084B"/>
    <w:rsid w:val="00D30D56"/>
    <w:rsid w:val="00D3712C"/>
    <w:rsid w:val="00D42608"/>
    <w:rsid w:val="00D463EC"/>
    <w:rsid w:val="00D46F44"/>
    <w:rsid w:val="00D80286"/>
    <w:rsid w:val="00D91ED0"/>
    <w:rsid w:val="00DA5F17"/>
    <w:rsid w:val="00DB07AB"/>
    <w:rsid w:val="00DB20C2"/>
    <w:rsid w:val="00DB673C"/>
    <w:rsid w:val="00DD1BD0"/>
    <w:rsid w:val="00DD2ACE"/>
    <w:rsid w:val="00DD4FB0"/>
    <w:rsid w:val="00DD54F5"/>
    <w:rsid w:val="00DE0F1B"/>
    <w:rsid w:val="00DE419F"/>
    <w:rsid w:val="00E02F42"/>
    <w:rsid w:val="00E04154"/>
    <w:rsid w:val="00E1038C"/>
    <w:rsid w:val="00E14460"/>
    <w:rsid w:val="00E225F9"/>
    <w:rsid w:val="00E2663E"/>
    <w:rsid w:val="00E4020D"/>
    <w:rsid w:val="00E430D4"/>
    <w:rsid w:val="00E43AF2"/>
    <w:rsid w:val="00E454A5"/>
    <w:rsid w:val="00E749A7"/>
    <w:rsid w:val="00E7536D"/>
    <w:rsid w:val="00E9032D"/>
    <w:rsid w:val="00E94F1D"/>
    <w:rsid w:val="00EA3101"/>
    <w:rsid w:val="00EA4543"/>
    <w:rsid w:val="00EA6513"/>
    <w:rsid w:val="00EC1CBD"/>
    <w:rsid w:val="00EC2A9C"/>
    <w:rsid w:val="00ED2799"/>
    <w:rsid w:val="00ED50C2"/>
    <w:rsid w:val="00ED5443"/>
    <w:rsid w:val="00ED5B7D"/>
    <w:rsid w:val="00F0078E"/>
    <w:rsid w:val="00F00E32"/>
    <w:rsid w:val="00F04DEA"/>
    <w:rsid w:val="00F13F0B"/>
    <w:rsid w:val="00F162FC"/>
    <w:rsid w:val="00F26CDD"/>
    <w:rsid w:val="00F271E2"/>
    <w:rsid w:val="00F3696E"/>
    <w:rsid w:val="00F445D8"/>
    <w:rsid w:val="00F81A11"/>
    <w:rsid w:val="00F83F59"/>
    <w:rsid w:val="00F9078D"/>
    <w:rsid w:val="00F94BF5"/>
    <w:rsid w:val="00FA3F4E"/>
    <w:rsid w:val="00FA4C1F"/>
    <w:rsid w:val="00FA5808"/>
    <w:rsid w:val="00FB0FE1"/>
    <w:rsid w:val="00FD3D6A"/>
    <w:rsid w:val="00FE1A90"/>
    <w:rsid w:val="00FE25F0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70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2jellszn">
    <w:name w:val="Light Shading Accent 2"/>
    <w:basedOn w:val="Normltblzat"/>
    <w:uiPriority w:val="60"/>
    <w:rsid w:val="00C47C4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zepesrnykols12jellszn">
    <w:name w:val="Medium Shading 1 Accent 2"/>
    <w:basedOn w:val="Normltblzat"/>
    <w:uiPriority w:val="63"/>
    <w:rsid w:val="00C47C4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A3A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semiHidden/>
    <w:rsid w:val="00C8314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7A6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A3303"/>
    <w:pPr>
      <w:spacing w:after="160" w:line="259" w:lineRule="auto"/>
      <w:ind w:left="720"/>
      <w:contextualSpacing/>
    </w:pPr>
    <w:rPr>
      <w:rFonts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10B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A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15F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A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5F8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5D38D8"/>
    <w:rPr>
      <w:sz w:val="22"/>
      <w:szCs w:val="22"/>
      <w:lang w:eastAsia="en-US"/>
    </w:rPr>
  </w:style>
  <w:style w:type="table" w:styleId="Vilgosrcs2jellszn">
    <w:name w:val="Light Grid Accent 2"/>
    <w:basedOn w:val="Normltblzat"/>
    <w:uiPriority w:val="62"/>
    <w:rsid w:val="00576A6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70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2jellszn">
    <w:name w:val="Light Shading Accent 2"/>
    <w:basedOn w:val="Normltblzat"/>
    <w:uiPriority w:val="60"/>
    <w:rsid w:val="00C47C4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zepesrnykols12jellszn">
    <w:name w:val="Medium Shading 1 Accent 2"/>
    <w:basedOn w:val="Normltblzat"/>
    <w:uiPriority w:val="63"/>
    <w:rsid w:val="00C47C4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A3A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semiHidden/>
    <w:rsid w:val="00C8314C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7A6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A3303"/>
    <w:pPr>
      <w:spacing w:after="160" w:line="259" w:lineRule="auto"/>
      <w:ind w:left="720"/>
      <w:contextualSpacing/>
    </w:pPr>
    <w:rPr>
      <w:rFonts w:cs="Calibri"/>
      <w:color w:val="00000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310B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A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15F8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A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15F8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5D38D8"/>
    <w:rPr>
      <w:sz w:val="22"/>
      <w:szCs w:val="22"/>
      <w:lang w:eastAsia="en-US"/>
    </w:rPr>
  </w:style>
  <w:style w:type="table" w:styleId="Vilgosrcs2jellszn">
    <w:name w:val="Light Grid Accent 2"/>
    <w:basedOn w:val="Normltblzat"/>
    <w:uiPriority w:val="62"/>
    <w:rsid w:val="00576A6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lobaldro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A4B5-151A-4E46-B04F-7C9E33E7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3100</Words>
  <Characters>21396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Közérthetően a WADA Tiltólistában bekövetkező, a TUE szabályozást is érintő változásokról 2012-ben</vt:lpstr>
    </vt:vector>
  </TitlesOfParts>
  <Company>WESSLING Hungary Kft.</Company>
  <LinksUpToDate>false</LinksUpToDate>
  <CharactersWithSpaces>24448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Közérthetően a WADA Tiltólistában bekövetkező, a TUE szabályozást is érintő változásokról 2012-ben</dc:title>
  <dc:creator>soos</dc:creator>
  <cp:lastModifiedBy>Soós Erika Horváthné</cp:lastModifiedBy>
  <cp:revision>8</cp:revision>
  <cp:lastPrinted>2014-02-04T13:35:00Z</cp:lastPrinted>
  <dcterms:created xsi:type="dcterms:W3CDTF">2016-12-18T17:35:00Z</dcterms:created>
  <dcterms:modified xsi:type="dcterms:W3CDTF">2017-01-02T15:10:00Z</dcterms:modified>
</cp:coreProperties>
</file>